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9AF" w:rsidRDefault="001269AF" w:rsidP="001269AF">
      <w:pPr>
        <w:spacing w:after="0" w:line="240" w:lineRule="auto"/>
      </w:pPr>
      <w:r>
        <w:fldChar w:fldCharType="begin"/>
      </w:r>
      <w:r>
        <w:instrText xml:space="preserve"> HYPERLINK "https://www.sec.gov/Archives/edgar/data/868675/000110465919028000/a19-6703_1ex99d2.htm" </w:instrText>
      </w:r>
      <w:r>
        <w:fldChar w:fldCharType="separate"/>
      </w:r>
      <w:r>
        <w:rPr>
          <w:rStyle w:val="Hyperlink"/>
        </w:rPr>
        <w:t>https://www.sec.gov/Archives/edgar/data/868675/000110465919028000/a19-6703_1ex99d2.htm</w:t>
      </w:r>
      <w:r>
        <w:fldChar w:fldCharType="end"/>
      </w:r>
    </w:p>
    <w:p w:rsidR="001269AF" w:rsidRDefault="001269AF" w:rsidP="001269AF">
      <w:pPr>
        <w:spacing w:after="0" w:line="240" w:lineRule="auto"/>
      </w:pPr>
    </w:p>
    <w:p w:rsidR="001269AF" w:rsidRDefault="001269AF" w:rsidP="001269AF">
      <w:pPr>
        <w:spacing w:after="0" w:line="240" w:lineRule="auto"/>
        <w:rPr>
          <w:rFonts w:ascii="Times New Roman" w:eastAsia="Times New Roman" w:hAnsi="Times New Roman" w:cs="Times New Roman"/>
          <w:b/>
          <w:bCs/>
          <w:sz w:val="20"/>
          <w:szCs w:val="20"/>
          <w:lang w:eastAsia="en-CA"/>
        </w:rPr>
      </w:pPr>
      <w:r w:rsidRPr="001269AF">
        <w:rPr>
          <w:rFonts w:ascii="Times New Roman" w:eastAsia="Times New Roman" w:hAnsi="Times New Roman" w:cs="Times New Roman"/>
          <w:b/>
          <w:bCs/>
          <w:sz w:val="20"/>
          <w:szCs w:val="20"/>
          <w:highlight w:val="yellow"/>
          <w:lang w:eastAsia="en-CA"/>
        </w:rPr>
        <w:t xml:space="preserve">Excerpts </w:t>
      </w:r>
      <w:proofErr w:type="gramStart"/>
      <w:r w:rsidRPr="001269AF">
        <w:rPr>
          <w:rFonts w:ascii="Times New Roman" w:eastAsia="Times New Roman" w:hAnsi="Times New Roman" w:cs="Times New Roman"/>
          <w:b/>
          <w:bCs/>
          <w:sz w:val="20"/>
          <w:szCs w:val="20"/>
          <w:highlight w:val="yellow"/>
          <w:lang w:eastAsia="en-CA"/>
        </w:rPr>
        <w:t>from</w:t>
      </w:r>
      <w:proofErr w:type="gramEnd"/>
      <w:r w:rsidRPr="001269AF">
        <w:rPr>
          <w:rFonts w:ascii="Times New Roman" w:eastAsia="Times New Roman" w:hAnsi="Times New Roman" w:cs="Times New Roman"/>
          <w:b/>
          <w:bCs/>
          <w:sz w:val="20"/>
          <w:szCs w:val="20"/>
          <w:highlight w:val="yellow"/>
          <w:lang w:eastAsia="en-CA"/>
        </w:rPr>
        <w:t>:</w:t>
      </w:r>
    </w:p>
    <w:p w:rsidR="001269AF" w:rsidRPr="00022401" w:rsidRDefault="001269AF" w:rsidP="001269AF">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TELUS CORPORATION</w:t>
      </w:r>
    </w:p>
    <w:p w:rsidR="001269AF" w:rsidRPr="00022401" w:rsidRDefault="001269AF" w:rsidP="001269AF">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 </w:t>
      </w:r>
    </w:p>
    <w:p w:rsidR="001269AF" w:rsidRPr="00022401" w:rsidRDefault="001269AF" w:rsidP="001269AF">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Management’s discussion and analysis</w:t>
      </w:r>
    </w:p>
    <w:p w:rsidR="001269AF" w:rsidRPr="00022401" w:rsidRDefault="001269AF" w:rsidP="001269AF">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1269AF" w:rsidRPr="00022401" w:rsidRDefault="001269AF" w:rsidP="001269AF">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2019 Q1</w:t>
      </w:r>
    </w:p>
    <w:p w:rsidR="001269AF" w:rsidRPr="00022401" w:rsidRDefault="001269AF" w:rsidP="001269AF">
      <w:pPr>
        <w:spacing w:after="0" w:line="240" w:lineRule="auto"/>
        <w:jc w:val="center"/>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1269AF" w:rsidRPr="00022401" w:rsidRDefault="001269AF" w:rsidP="001269AF">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0"/>
          <w:szCs w:val="20"/>
          <w:lang w:eastAsia="en-CA"/>
        </w:rPr>
        <w:drawing>
          <wp:inline distT="0" distB="0" distL="0" distR="0">
            <wp:extent cx="1360170" cy="260985"/>
            <wp:effectExtent l="19050" t="0" r="0" b="0"/>
            <wp:docPr id="1" name="Picture 1" descr="https://www.sec.gov/Archives/edgar/data/868675/000110465919028000/g67031mq01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c.gov/Archives/edgar/data/868675/000110465919028000/g67031mq01i001.gif"/>
                    <pic:cNvPicPr>
                      <a:picLocks noChangeAspect="1" noChangeArrowheads="1"/>
                    </pic:cNvPicPr>
                  </pic:nvPicPr>
                  <pic:blipFill>
                    <a:blip r:embed="rId4" cstate="print"/>
                    <a:srcRect/>
                    <a:stretch>
                      <a:fillRect/>
                    </a:stretch>
                  </pic:blipFill>
                  <pic:spPr bwMode="auto">
                    <a:xfrm>
                      <a:off x="0" y="0"/>
                      <a:ext cx="1360170" cy="260985"/>
                    </a:xfrm>
                    <a:prstGeom prst="rect">
                      <a:avLst/>
                    </a:prstGeom>
                    <a:noFill/>
                    <a:ln w="9525">
                      <a:noFill/>
                      <a:miter lim="800000"/>
                      <a:headEnd/>
                      <a:tailEnd/>
                    </a:ln>
                  </pic:spPr>
                </pic:pic>
              </a:graphicData>
            </a:graphic>
          </wp:inline>
        </w:drawing>
      </w:r>
    </w:p>
    <w:p w:rsidR="0039158F" w:rsidRDefault="0039158F" w:rsidP="001269AF">
      <w:pPr>
        <w:spacing w:after="0" w:line="240" w:lineRule="auto"/>
        <w:rPr>
          <w:rFonts w:ascii="Times New Roman" w:eastAsia="Times New Roman" w:hAnsi="Times New Roman" w:cs="Times New Roman"/>
          <w:b/>
          <w:bCs/>
          <w:sz w:val="20"/>
          <w:szCs w:val="20"/>
          <w:lang w:eastAsia="en-CA"/>
        </w:rPr>
      </w:pPr>
    </w:p>
    <w:p w:rsidR="0039158F" w:rsidRDefault="0039158F" w:rsidP="001269AF">
      <w:pPr>
        <w:spacing w:after="0" w:line="240" w:lineRule="auto"/>
        <w:rPr>
          <w:rFonts w:ascii="Times New Roman" w:eastAsia="Times New Roman" w:hAnsi="Times New Roman" w:cs="Times New Roman"/>
          <w:b/>
          <w:bCs/>
          <w:sz w:val="20"/>
          <w:szCs w:val="20"/>
          <w:lang w:eastAsia="en-CA"/>
        </w:rPr>
      </w:pPr>
    </w:p>
    <w:p w:rsidR="0039158F" w:rsidRPr="00022401" w:rsidRDefault="0039158F" w:rsidP="0039158F">
      <w:pPr>
        <w:spacing w:after="0" w:line="240" w:lineRule="auto"/>
        <w:rPr>
          <w:rFonts w:ascii="Times New Roman" w:eastAsia="Times New Roman" w:hAnsi="Times New Roman" w:cs="Times New Roman"/>
          <w:color w:val="000000"/>
          <w:sz w:val="27"/>
          <w:szCs w:val="27"/>
          <w:lang w:eastAsia="en-CA"/>
        </w:rPr>
      </w:pPr>
      <w:r w:rsidRPr="00022401">
        <w:rPr>
          <w:rFonts w:ascii="Times New Roman" w:eastAsia="Times New Roman" w:hAnsi="Times New Roman" w:cs="Times New Roman"/>
          <w:b/>
          <w:bCs/>
          <w:color w:val="000000"/>
          <w:sz w:val="20"/>
          <w:szCs w:val="20"/>
          <w:lang w:eastAsia="en-CA"/>
        </w:rPr>
        <w:t>11.2 Operating indicators</w:t>
      </w:r>
    </w:p>
    <w:p w:rsidR="0039158F" w:rsidRPr="00022401" w:rsidRDefault="0039158F" w:rsidP="0039158F">
      <w:pPr>
        <w:spacing w:after="0" w:line="240" w:lineRule="auto"/>
        <w:rPr>
          <w:rFonts w:ascii="Times New Roman" w:eastAsia="Times New Roman" w:hAnsi="Times New Roman" w:cs="Times New Roman"/>
          <w:color w:val="000000"/>
          <w:sz w:val="27"/>
          <w:szCs w:val="27"/>
          <w:lang w:eastAsia="en-CA"/>
        </w:rPr>
      </w:pPr>
      <w:r w:rsidRPr="00022401">
        <w:rPr>
          <w:rFonts w:ascii="Times New Roman" w:eastAsia="Times New Roman" w:hAnsi="Times New Roman" w:cs="Times New Roman"/>
          <w:color w:val="000000"/>
          <w:sz w:val="20"/>
          <w:szCs w:val="20"/>
          <w:lang w:eastAsia="en-CA"/>
        </w:rPr>
        <w:t> </w:t>
      </w:r>
    </w:p>
    <w:p w:rsidR="0039158F" w:rsidRPr="00022401" w:rsidRDefault="0039158F" w:rsidP="0039158F">
      <w:pPr>
        <w:spacing w:after="0" w:line="240" w:lineRule="auto"/>
        <w:rPr>
          <w:rFonts w:ascii="Times New Roman" w:eastAsia="Times New Roman" w:hAnsi="Times New Roman" w:cs="Times New Roman"/>
          <w:color w:val="000000"/>
          <w:sz w:val="27"/>
          <w:szCs w:val="27"/>
          <w:lang w:eastAsia="en-CA"/>
        </w:rPr>
      </w:pPr>
      <w:proofErr w:type="gramStart"/>
      <w:r w:rsidRPr="00022401">
        <w:rPr>
          <w:rFonts w:ascii="Times New Roman" w:eastAsia="Times New Roman" w:hAnsi="Times New Roman" w:cs="Times New Roman"/>
          <w:color w:val="000000"/>
          <w:sz w:val="20"/>
          <w:szCs w:val="20"/>
          <w:lang w:eastAsia="en-CA"/>
        </w:rPr>
        <w:t>As a result</w:t>
      </w:r>
      <w:proofErr w:type="gramEnd"/>
      <w:r w:rsidRPr="00022401">
        <w:rPr>
          <w:rFonts w:ascii="Times New Roman" w:eastAsia="Times New Roman" w:hAnsi="Times New Roman" w:cs="Times New Roman"/>
          <w:color w:val="000000"/>
          <w:sz w:val="20"/>
          <w:szCs w:val="20"/>
          <w:lang w:eastAsia="en-CA"/>
        </w:rPr>
        <w:t xml:space="preserve"> of our subscriber definition changes effective the first quarter of 2019, certain subscriber units were moved from the mobile phones subscriber base to the newly created mobile connected devices subscriber base. Specifically, data-centric devices intended for limited or no cellular voice capabilities, such as tablets, internet keys, connected cars, and wearable technology </w:t>
      </w:r>
      <w:proofErr w:type="gramStart"/>
      <w:r w:rsidRPr="00022401">
        <w:rPr>
          <w:rFonts w:ascii="Times New Roman" w:eastAsia="Times New Roman" w:hAnsi="Times New Roman" w:cs="Times New Roman"/>
          <w:color w:val="000000"/>
          <w:sz w:val="20"/>
          <w:szCs w:val="20"/>
          <w:lang w:eastAsia="en-CA"/>
        </w:rPr>
        <w:t>were moved</w:t>
      </w:r>
      <w:proofErr w:type="gramEnd"/>
      <w:r w:rsidRPr="00022401">
        <w:rPr>
          <w:rFonts w:ascii="Times New Roman" w:eastAsia="Times New Roman" w:hAnsi="Times New Roman" w:cs="Times New Roman"/>
          <w:color w:val="000000"/>
          <w:sz w:val="20"/>
          <w:szCs w:val="20"/>
          <w:lang w:eastAsia="en-CA"/>
        </w:rPr>
        <w:t xml:space="preserve"> to the mobile connected devices subscriber base in alignment with the revised definitions. </w:t>
      </w:r>
      <w:r w:rsidRPr="006F7E2D">
        <w:rPr>
          <w:rFonts w:ascii="Times New Roman" w:eastAsia="Times New Roman" w:hAnsi="Times New Roman" w:cs="Times New Roman"/>
          <w:color w:val="000000"/>
          <w:sz w:val="20"/>
          <w:szCs w:val="20"/>
          <w:highlight w:val="green"/>
          <w:lang w:eastAsia="en-CA"/>
        </w:rPr>
        <w:t>Our newly created mobile connected devices subscriber base</w:t>
      </w:r>
      <w:r w:rsidRPr="00022401">
        <w:rPr>
          <w:rFonts w:ascii="Times New Roman" w:eastAsia="Times New Roman" w:hAnsi="Times New Roman" w:cs="Times New Roman"/>
          <w:color w:val="000000"/>
          <w:sz w:val="20"/>
          <w:szCs w:val="20"/>
          <w:lang w:eastAsia="en-CA"/>
        </w:rPr>
        <w:t xml:space="preserve"> combines these data-centric devices moved from mobile phone subscriber units with previously undisclosed Internet of Things and mobile health subscriber units.</w:t>
      </w:r>
    </w:p>
    <w:p w:rsidR="0039158F" w:rsidRPr="00022401" w:rsidRDefault="0039158F" w:rsidP="0039158F">
      <w:pPr>
        <w:spacing w:after="0" w:line="240" w:lineRule="auto"/>
        <w:rPr>
          <w:rFonts w:ascii="Times New Roman" w:eastAsia="Times New Roman" w:hAnsi="Times New Roman" w:cs="Times New Roman"/>
          <w:color w:val="000000"/>
          <w:sz w:val="27"/>
          <w:szCs w:val="27"/>
          <w:lang w:eastAsia="en-CA"/>
        </w:rPr>
      </w:pPr>
      <w:r w:rsidRPr="00022401">
        <w:rPr>
          <w:rFonts w:ascii="Times New Roman" w:eastAsia="Times New Roman" w:hAnsi="Times New Roman" w:cs="Times New Roman"/>
          <w:color w:val="000000"/>
          <w:sz w:val="20"/>
          <w:szCs w:val="20"/>
          <w:lang w:eastAsia="en-CA"/>
        </w:rPr>
        <w:t> </w:t>
      </w:r>
    </w:p>
    <w:p w:rsidR="0039158F" w:rsidRPr="00022401" w:rsidRDefault="0039158F" w:rsidP="0039158F">
      <w:pPr>
        <w:spacing w:after="0" w:line="240" w:lineRule="auto"/>
        <w:rPr>
          <w:rFonts w:ascii="Times New Roman" w:eastAsia="Times New Roman" w:hAnsi="Times New Roman" w:cs="Times New Roman"/>
          <w:color w:val="000000"/>
          <w:sz w:val="20"/>
          <w:szCs w:val="20"/>
          <w:lang w:eastAsia="en-CA"/>
        </w:rPr>
      </w:pPr>
      <w:r w:rsidRPr="00022401">
        <w:rPr>
          <w:rFonts w:ascii="Times New Roman" w:eastAsia="Times New Roman" w:hAnsi="Times New Roman" w:cs="Times New Roman"/>
          <w:color w:val="000000"/>
          <w:sz w:val="20"/>
          <w:szCs w:val="20"/>
          <w:lang w:eastAsia="en-CA"/>
        </w:rPr>
        <w:t xml:space="preserve">The following measures are industry metrics that are useful in assessing the operating performance of a wireless and </w:t>
      </w:r>
      <w:proofErr w:type="spellStart"/>
      <w:r w:rsidRPr="00022401">
        <w:rPr>
          <w:rFonts w:ascii="Times New Roman" w:eastAsia="Times New Roman" w:hAnsi="Times New Roman" w:cs="Times New Roman"/>
          <w:color w:val="000000"/>
          <w:sz w:val="20"/>
          <w:szCs w:val="20"/>
          <w:lang w:eastAsia="en-CA"/>
        </w:rPr>
        <w:t>wireline</w:t>
      </w:r>
      <w:proofErr w:type="spellEnd"/>
      <w:r w:rsidRPr="00022401">
        <w:rPr>
          <w:rFonts w:ascii="Times New Roman" w:eastAsia="Times New Roman" w:hAnsi="Times New Roman" w:cs="Times New Roman"/>
          <w:color w:val="000000"/>
          <w:sz w:val="20"/>
          <w:szCs w:val="20"/>
          <w:lang w:eastAsia="en-CA"/>
        </w:rPr>
        <w:t xml:space="preserve"> telecommunications entity, but do not have a standardized meaning under IFRS-IASB.</w:t>
      </w:r>
    </w:p>
    <w:p w:rsidR="0039158F" w:rsidRPr="00022401" w:rsidRDefault="0039158F" w:rsidP="0039158F">
      <w:pPr>
        <w:spacing w:after="0" w:line="240" w:lineRule="auto"/>
        <w:rPr>
          <w:rFonts w:ascii="Times New Roman" w:eastAsia="Times New Roman" w:hAnsi="Times New Roman" w:cs="Times New Roman"/>
          <w:color w:val="000000"/>
          <w:sz w:val="27"/>
          <w:szCs w:val="27"/>
          <w:lang w:eastAsia="en-CA"/>
        </w:rPr>
      </w:pPr>
      <w:r w:rsidRPr="00022401">
        <w:rPr>
          <w:rFonts w:ascii="Times New Roman" w:eastAsia="Times New Roman" w:hAnsi="Times New Roman" w:cs="Times New Roman"/>
          <w:color w:val="000000"/>
          <w:sz w:val="20"/>
          <w:szCs w:val="20"/>
          <w:lang w:eastAsia="en-CA"/>
        </w:rPr>
        <w:t> </w:t>
      </w:r>
    </w:p>
    <w:p w:rsidR="0039158F" w:rsidRPr="00022401" w:rsidRDefault="0039158F" w:rsidP="0039158F">
      <w:pPr>
        <w:spacing w:after="0" w:line="240" w:lineRule="auto"/>
        <w:rPr>
          <w:rFonts w:ascii="Times New Roman" w:eastAsia="Times New Roman" w:hAnsi="Times New Roman" w:cs="Times New Roman"/>
          <w:color w:val="000000"/>
          <w:sz w:val="20"/>
          <w:szCs w:val="20"/>
          <w:lang w:eastAsia="en-CA"/>
        </w:rPr>
      </w:pPr>
      <w:proofErr w:type="gramStart"/>
      <w:r w:rsidRPr="00022401">
        <w:rPr>
          <w:rFonts w:ascii="Times New Roman" w:eastAsia="Times New Roman" w:hAnsi="Times New Roman" w:cs="Times New Roman"/>
          <w:b/>
          <w:bCs/>
          <w:color w:val="000000"/>
          <w:sz w:val="20"/>
          <w:szCs w:val="20"/>
          <w:lang w:eastAsia="en-CA"/>
        </w:rPr>
        <w:t>Mobile phone average billing per subscriber unit per month (ABPU)</w:t>
      </w:r>
      <w:r w:rsidRPr="00022401">
        <w:rPr>
          <w:rFonts w:ascii="Times New Roman" w:eastAsia="Times New Roman" w:hAnsi="Times New Roman" w:cs="Times New Roman"/>
          <w:color w:val="000000"/>
          <w:sz w:val="20"/>
          <w:szCs w:val="20"/>
          <w:lang w:eastAsia="en-CA"/>
        </w:rPr>
        <w:t> for subscribers is calculated as network revenue derived from monthly service plan, roaming and usage charges, as well as monthly re-payments of the outstanding device balance owing from customers on contract; divided by the average number of mobile phone subscriber units on the network during the period and is expressed as a rate per month.</w:t>
      </w:r>
      <w:proofErr w:type="gramEnd"/>
    </w:p>
    <w:p w:rsidR="0039158F" w:rsidRPr="00022401" w:rsidRDefault="0039158F" w:rsidP="0039158F">
      <w:pPr>
        <w:spacing w:after="0" w:line="240" w:lineRule="auto"/>
        <w:rPr>
          <w:rFonts w:ascii="Times New Roman" w:eastAsia="Times New Roman" w:hAnsi="Times New Roman" w:cs="Times New Roman"/>
          <w:color w:val="000000"/>
          <w:sz w:val="27"/>
          <w:szCs w:val="27"/>
          <w:lang w:eastAsia="en-CA"/>
        </w:rPr>
      </w:pPr>
      <w:r w:rsidRPr="00022401">
        <w:rPr>
          <w:rFonts w:ascii="Times New Roman" w:eastAsia="Times New Roman" w:hAnsi="Times New Roman" w:cs="Times New Roman"/>
          <w:color w:val="000000"/>
          <w:sz w:val="20"/>
          <w:szCs w:val="20"/>
          <w:lang w:eastAsia="en-CA"/>
        </w:rPr>
        <w:t> </w:t>
      </w:r>
    </w:p>
    <w:p w:rsidR="0039158F" w:rsidRPr="00022401" w:rsidRDefault="0039158F" w:rsidP="0039158F">
      <w:pPr>
        <w:spacing w:after="0" w:line="240" w:lineRule="auto"/>
        <w:rPr>
          <w:rFonts w:ascii="Times New Roman" w:eastAsia="Times New Roman" w:hAnsi="Times New Roman" w:cs="Times New Roman"/>
          <w:color w:val="000000"/>
          <w:sz w:val="20"/>
          <w:szCs w:val="20"/>
          <w:lang w:eastAsia="en-CA"/>
        </w:rPr>
      </w:pPr>
      <w:r w:rsidRPr="00022401">
        <w:rPr>
          <w:rFonts w:ascii="Times New Roman" w:eastAsia="Times New Roman" w:hAnsi="Times New Roman" w:cs="Times New Roman"/>
          <w:b/>
          <w:bCs/>
          <w:color w:val="000000"/>
          <w:sz w:val="20"/>
          <w:szCs w:val="20"/>
          <w:lang w:eastAsia="en-CA"/>
        </w:rPr>
        <w:t>Mobile phone average revenue per subscriber unit per month (ARPU)</w:t>
      </w:r>
      <w:r w:rsidRPr="00022401">
        <w:rPr>
          <w:rFonts w:ascii="Times New Roman" w:eastAsia="Times New Roman" w:hAnsi="Times New Roman" w:cs="Times New Roman"/>
          <w:color w:val="000000"/>
          <w:sz w:val="20"/>
          <w:szCs w:val="20"/>
          <w:lang w:eastAsia="en-CA"/>
        </w:rPr>
        <w:t> for subscribers is calculated as network revenue derived from monthly service plan, roaming and usage charges; divided by the average number of mobile phone subscriber units on the network during the period and is expressed as a rate per month.</w:t>
      </w:r>
    </w:p>
    <w:p w:rsidR="0039158F" w:rsidRPr="00022401" w:rsidRDefault="0039158F" w:rsidP="0039158F">
      <w:pPr>
        <w:spacing w:after="0" w:line="240" w:lineRule="auto"/>
        <w:rPr>
          <w:rFonts w:ascii="Times New Roman" w:eastAsia="Times New Roman" w:hAnsi="Times New Roman" w:cs="Times New Roman"/>
          <w:color w:val="000000"/>
          <w:sz w:val="27"/>
          <w:szCs w:val="27"/>
          <w:lang w:eastAsia="en-CA"/>
        </w:rPr>
      </w:pPr>
      <w:r w:rsidRPr="00022401">
        <w:rPr>
          <w:rFonts w:ascii="Times New Roman" w:eastAsia="Times New Roman" w:hAnsi="Times New Roman" w:cs="Times New Roman"/>
          <w:color w:val="000000"/>
          <w:sz w:val="20"/>
          <w:szCs w:val="20"/>
          <w:lang w:eastAsia="en-CA"/>
        </w:rPr>
        <w:t> </w:t>
      </w:r>
    </w:p>
    <w:p w:rsidR="0039158F" w:rsidRPr="00022401" w:rsidRDefault="0039158F" w:rsidP="0039158F">
      <w:pPr>
        <w:spacing w:after="0" w:line="240" w:lineRule="auto"/>
        <w:rPr>
          <w:rFonts w:ascii="Times New Roman" w:eastAsia="Times New Roman" w:hAnsi="Times New Roman" w:cs="Times New Roman"/>
          <w:color w:val="000000"/>
          <w:sz w:val="20"/>
          <w:szCs w:val="20"/>
          <w:lang w:eastAsia="en-CA"/>
        </w:rPr>
      </w:pPr>
      <w:r w:rsidRPr="00022401">
        <w:rPr>
          <w:rFonts w:ascii="Times New Roman" w:eastAsia="Times New Roman" w:hAnsi="Times New Roman" w:cs="Times New Roman"/>
          <w:b/>
          <w:bCs/>
          <w:color w:val="000000"/>
          <w:sz w:val="20"/>
          <w:szCs w:val="20"/>
          <w:lang w:eastAsia="en-CA"/>
        </w:rPr>
        <w:t>Churn per month (or churn)</w:t>
      </w:r>
      <w:r w:rsidRPr="00022401">
        <w:rPr>
          <w:rFonts w:ascii="Times New Roman" w:eastAsia="Times New Roman" w:hAnsi="Times New Roman" w:cs="Times New Roman"/>
          <w:color w:val="000000"/>
          <w:sz w:val="20"/>
          <w:szCs w:val="20"/>
          <w:lang w:eastAsia="en-CA"/>
        </w:rPr>
        <w:t> </w:t>
      </w:r>
      <w:proofErr w:type="gramStart"/>
      <w:r w:rsidRPr="00022401">
        <w:rPr>
          <w:rFonts w:ascii="Times New Roman" w:eastAsia="Times New Roman" w:hAnsi="Times New Roman" w:cs="Times New Roman"/>
          <w:color w:val="000000"/>
          <w:sz w:val="20"/>
          <w:szCs w:val="20"/>
          <w:lang w:eastAsia="en-CA"/>
        </w:rPr>
        <w:t>is calculated</w:t>
      </w:r>
      <w:proofErr w:type="gramEnd"/>
      <w:r w:rsidRPr="00022401">
        <w:rPr>
          <w:rFonts w:ascii="Times New Roman" w:eastAsia="Times New Roman" w:hAnsi="Times New Roman" w:cs="Times New Roman"/>
          <w:color w:val="000000"/>
          <w:sz w:val="20"/>
          <w:szCs w:val="20"/>
          <w:lang w:eastAsia="en-CA"/>
        </w:rPr>
        <w:t xml:space="preserve"> as the number of subscriber units deactivated during a given period divided by the average number of subscriber units on the network during the period, and is expressed as a rate per month. Mobile phone churn refers to the aggregate average of both prepaid and postpaid mobile phone churn. A TELUS, </w:t>
      </w:r>
      <w:proofErr w:type="spellStart"/>
      <w:r w:rsidRPr="00022401">
        <w:rPr>
          <w:rFonts w:ascii="Times New Roman" w:eastAsia="Times New Roman" w:hAnsi="Times New Roman" w:cs="Times New Roman"/>
          <w:color w:val="000000"/>
          <w:sz w:val="20"/>
          <w:szCs w:val="20"/>
          <w:lang w:eastAsia="en-CA"/>
        </w:rPr>
        <w:t>Koodo</w:t>
      </w:r>
      <w:proofErr w:type="spellEnd"/>
      <w:r w:rsidRPr="00022401">
        <w:rPr>
          <w:rFonts w:ascii="Times New Roman" w:eastAsia="Times New Roman" w:hAnsi="Times New Roman" w:cs="Times New Roman"/>
          <w:color w:val="000000"/>
          <w:sz w:val="20"/>
          <w:szCs w:val="20"/>
          <w:lang w:eastAsia="en-CA"/>
        </w:rPr>
        <w:t xml:space="preserve"> or Public Mobile brand prepaid mobile phone subscriber </w:t>
      </w:r>
      <w:proofErr w:type="gramStart"/>
      <w:r w:rsidRPr="00022401">
        <w:rPr>
          <w:rFonts w:ascii="Times New Roman" w:eastAsia="Times New Roman" w:hAnsi="Times New Roman" w:cs="Times New Roman"/>
          <w:color w:val="000000"/>
          <w:sz w:val="20"/>
          <w:szCs w:val="20"/>
          <w:lang w:eastAsia="en-CA"/>
        </w:rPr>
        <w:t>is deactivated</w:t>
      </w:r>
      <w:proofErr w:type="gramEnd"/>
      <w:r w:rsidRPr="00022401">
        <w:rPr>
          <w:rFonts w:ascii="Times New Roman" w:eastAsia="Times New Roman" w:hAnsi="Times New Roman" w:cs="Times New Roman"/>
          <w:color w:val="000000"/>
          <w:sz w:val="20"/>
          <w:szCs w:val="20"/>
          <w:lang w:eastAsia="en-CA"/>
        </w:rPr>
        <w:t xml:space="preserve"> when the subscriber has no usage for 90 days following expiry of the prepaid credits.</w:t>
      </w:r>
    </w:p>
    <w:p w:rsidR="0039158F" w:rsidRPr="00022401" w:rsidRDefault="0039158F" w:rsidP="0039158F">
      <w:pPr>
        <w:spacing w:after="0" w:line="240" w:lineRule="auto"/>
        <w:rPr>
          <w:rFonts w:ascii="Times New Roman" w:eastAsia="Times New Roman" w:hAnsi="Times New Roman" w:cs="Times New Roman"/>
          <w:color w:val="000000"/>
          <w:sz w:val="27"/>
          <w:szCs w:val="27"/>
          <w:lang w:eastAsia="en-CA"/>
        </w:rPr>
      </w:pPr>
      <w:r w:rsidRPr="00022401">
        <w:rPr>
          <w:rFonts w:ascii="Times New Roman" w:eastAsia="Times New Roman" w:hAnsi="Times New Roman" w:cs="Times New Roman"/>
          <w:color w:val="000000"/>
          <w:sz w:val="20"/>
          <w:szCs w:val="20"/>
          <w:lang w:eastAsia="en-CA"/>
        </w:rPr>
        <w:t> </w:t>
      </w:r>
    </w:p>
    <w:p w:rsidR="0039158F" w:rsidRPr="00022401" w:rsidRDefault="0039158F" w:rsidP="0039158F">
      <w:pPr>
        <w:spacing w:after="0" w:line="240" w:lineRule="auto"/>
        <w:rPr>
          <w:rFonts w:ascii="Times New Roman" w:eastAsia="Times New Roman" w:hAnsi="Times New Roman" w:cs="Times New Roman"/>
          <w:color w:val="000000"/>
          <w:sz w:val="20"/>
          <w:szCs w:val="20"/>
          <w:lang w:eastAsia="en-CA"/>
        </w:rPr>
      </w:pPr>
      <w:r w:rsidRPr="00022401">
        <w:rPr>
          <w:rFonts w:ascii="Times New Roman" w:eastAsia="Times New Roman" w:hAnsi="Times New Roman" w:cs="Times New Roman"/>
          <w:b/>
          <w:bCs/>
          <w:color w:val="000000"/>
          <w:sz w:val="20"/>
          <w:szCs w:val="20"/>
          <w:lang w:eastAsia="en-CA"/>
        </w:rPr>
        <w:t>Mobile connected device subscriber unit</w:t>
      </w:r>
      <w:r w:rsidRPr="00022401">
        <w:rPr>
          <w:rFonts w:ascii="Times New Roman" w:eastAsia="Times New Roman" w:hAnsi="Times New Roman" w:cs="Times New Roman"/>
          <w:color w:val="000000"/>
          <w:sz w:val="20"/>
          <w:szCs w:val="20"/>
          <w:lang w:eastAsia="en-CA"/>
        </w:rPr>
        <w:t xml:space="preserve"> is defined as an active data-centric recurring revenue-generating device (e.g. tablets, internet keys, Internet of Things, </w:t>
      </w:r>
      <w:proofErr w:type="spellStart"/>
      <w:r w:rsidRPr="00022401">
        <w:rPr>
          <w:rFonts w:ascii="Times New Roman" w:eastAsia="Times New Roman" w:hAnsi="Times New Roman" w:cs="Times New Roman"/>
          <w:color w:val="000000"/>
          <w:sz w:val="20"/>
          <w:szCs w:val="20"/>
          <w:lang w:eastAsia="en-CA"/>
        </w:rPr>
        <w:t>wearables</w:t>
      </w:r>
      <w:proofErr w:type="spellEnd"/>
      <w:r w:rsidRPr="00022401">
        <w:rPr>
          <w:rFonts w:ascii="Times New Roman" w:eastAsia="Times New Roman" w:hAnsi="Times New Roman" w:cs="Times New Roman"/>
          <w:color w:val="000000"/>
          <w:sz w:val="20"/>
          <w:szCs w:val="20"/>
          <w:lang w:eastAsia="en-CA"/>
        </w:rPr>
        <w:t>, connected automobile systems) with a unique subscriber identifier (SIM or IMEI number) that is intended for limited or no cellular voice capability. In addition, TELUS has a direct billing or support relationship with the user of each device.</w:t>
      </w:r>
    </w:p>
    <w:p w:rsidR="0039158F" w:rsidRPr="00022401" w:rsidRDefault="0039158F" w:rsidP="0039158F">
      <w:pPr>
        <w:spacing w:after="0" w:line="240" w:lineRule="auto"/>
        <w:rPr>
          <w:rFonts w:ascii="Times New Roman" w:eastAsia="Times New Roman" w:hAnsi="Times New Roman" w:cs="Times New Roman"/>
          <w:color w:val="000000"/>
          <w:sz w:val="27"/>
          <w:szCs w:val="27"/>
          <w:lang w:eastAsia="en-CA"/>
        </w:rPr>
      </w:pPr>
      <w:r w:rsidRPr="00022401">
        <w:rPr>
          <w:rFonts w:ascii="Times New Roman" w:eastAsia="Times New Roman" w:hAnsi="Times New Roman" w:cs="Times New Roman"/>
          <w:color w:val="000000"/>
          <w:sz w:val="20"/>
          <w:szCs w:val="20"/>
          <w:lang w:eastAsia="en-CA"/>
        </w:rPr>
        <w:t> </w:t>
      </w:r>
    </w:p>
    <w:p w:rsidR="0039158F" w:rsidRPr="00022401" w:rsidRDefault="0039158F" w:rsidP="0039158F">
      <w:pPr>
        <w:spacing w:after="0" w:line="240" w:lineRule="auto"/>
        <w:rPr>
          <w:rFonts w:ascii="Times New Roman" w:eastAsia="Times New Roman" w:hAnsi="Times New Roman" w:cs="Times New Roman"/>
          <w:color w:val="000000"/>
          <w:sz w:val="20"/>
          <w:szCs w:val="20"/>
          <w:lang w:eastAsia="en-CA"/>
        </w:rPr>
      </w:pPr>
      <w:r w:rsidRPr="00022401">
        <w:rPr>
          <w:rFonts w:ascii="Times New Roman" w:eastAsia="Times New Roman" w:hAnsi="Times New Roman" w:cs="Times New Roman"/>
          <w:b/>
          <w:bCs/>
          <w:color w:val="000000"/>
          <w:sz w:val="20"/>
          <w:szCs w:val="20"/>
          <w:lang w:eastAsia="en-CA"/>
        </w:rPr>
        <w:t>Mobile phone subscriber unit</w:t>
      </w:r>
      <w:r w:rsidRPr="00022401">
        <w:rPr>
          <w:rFonts w:ascii="Times New Roman" w:eastAsia="Times New Roman" w:hAnsi="Times New Roman" w:cs="Times New Roman"/>
          <w:color w:val="000000"/>
          <w:sz w:val="20"/>
          <w:szCs w:val="20"/>
          <w:lang w:eastAsia="en-CA"/>
        </w:rPr>
        <w:t xml:space="preserve"> is defined as an active mobile recurring revenue-generating unit (e.g. feature phones, </w:t>
      </w:r>
      <w:proofErr w:type="spellStart"/>
      <w:r w:rsidRPr="00022401">
        <w:rPr>
          <w:rFonts w:ascii="Times New Roman" w:eastAsia="Times New Roman" w:hAnsi="Times New Roman" w:cs="Times New Roman"/>
          <w:color w:val="000000"/>
          <w:sz w:val="20"/>
          <w:szCs w:val="20"/>
          <w:lang w:eastAsia="en-CA"/>
        </w:rPr>
        <w:t>smartphones</w:t>
      </w:r>
      <w:proofErr w:type="spellEnd"/>
      <w:r w:rsidRPr="00022401">
        <w:rPr>
          <w:rFonts w:ascii="Times New Roman" w:eastAsia="Times New Roman" w:hAnsi="Times New Roman" w:cs="Times New Roman"/>
          <w:color w:val="000000"/>
          <w:sz w:val="20"/>
          <w:szCs w:val="20"/>
          <w:lang w:eastAsia="en-CA"/>
        </w:rPr>
        <w:t xml:space="preserve">) </w:t>
      </w:r>
      <w:proofErr w:type="gramStart"/>
      <w:r w:rsidRPr="00022401">
        <w:rPr>
          <w:rFonts w:ascii="Times New Roman" w:eastAsia="Times New Roman" w:hAnsi="Times New Roman" w:cs="Times New Roman"/>
          <w:color w:val="000000"/>
          <w:sz w:val="20"/>
          <w:szCs w:val="20"/>
          <w:lang w:eastAsia="en-CA"/>
        </w:rPr>
        <w:t>with a</w:t>
      </w:r>
      <w:proofErr w:type="gramEnd"/>
      <w:r w:rsidRPr="00022401">
        <w:rPr>
          <w:rFonts w:ascii="Times New Roman" w:eastAsia="Times New Roman" w:hAnsi="Times New Roman" w:cs="Times New Roman"/>
          <w:color w:val="000000"/>
          <w:sz w:val="20"/>
          <w:szCs w:val="20"/>
          <w:lang w:eastAsia="en-CA"/>
        </w:rPr>
        <w:t xml:space="preserve"> unique subscriber identifiers (SIM or IMEI number) that is a multi-purpose mobile handset which provides cellular voice, text and data connectivity. In addition, TELUS has a direct billing or support relationship with the user of each device.</w:t>
      </w:r>
    </w:p>
    <w:p w:rsidR="0039158F" w:rsidRPr="00022401" w:rsidRDefault="0039158F" w:rsidP="0039158F">
      <w:pPr>
        <w:spacing w:after="0" w:line="240" w:lineRule="auto"/>
        <w:rPr>
          <w:rFonts w:ascii="Times New Roman" w:eastAsia="Times New Roman" w:hAnsi="Times New Roman" w:cs="Times New Roman"/>
          <w:color w:val="000000"/>
          <w:sz w:val="27"/>
          <w:szCs w:val="27"/>
          <w:lang w:eastAsia="en-CA"/>
        </w:rPr>
      </w:pPr>
      <w:r w:rsidRPr="00022401">
        <w:rPr>
          <w:rFonts w:ascii="Times New Roman" w:eastAsia="Times New Roman" w:hAnsi="Times New Roman" w:cs="Times New Roman"/>
          <w:color w:val="000000"/>
          <w:sz w:val="20"/>
          <w:szCs w:val="20"/>
          <w:lang w:eastAsia="en-CA"/>
        </w:rPr>
        <w:t> </w:t>
      </w:r>
    </w:p>
    <w:p w:rsidR="0039158F" w:rsidRPr="00022401" w:rsidRDefault="0039158F" w:rsidP="0039158F">
      <w:pPr>
        <w:spacing w:after="0" w:line="240" w:lineRule="auto"/>
        <w:rPr>
          <w:rFonts w:ascii="Times New Roman" w:eastAsia="Times New Roman" w:hAnsi="Times New Roman" w:cs="Times New Roman"/>
          <w:color w:val="000000"/>
          <w:sz w:val="20"/>
          <w:szCs w:val="20"/>
          <w:lang w:eastAsia="en-CA"/>
        </w:rPr>
      </w:pPr>
      <w:proofErr w:type="spellStart"/>
      <w:r w:rsidRPr="00022401">
        <w:rPr>
          <w:rFonts w:ascii="Times New Roman" w:eastAsia="Times New Roman" w:hAnsi="Times New Roman" w:cs="Times New Roman"/>
          <w:b/>
          <w:bCs/>
          <w:color w:val="000000"/>
          <w:sz w:val="20"/>
          <w:szCs w:val="20"/>
          <w:lang w:eastAsia="en-CA"/>
        </w:rPr>
        <w:t>Wireline</w:t>
      </w:r>
      <w:proofErr w:type="spellEnd"/>
      <w:r w:rsidRPr="00022401">
        <w:rPr>
          <w:rFonts w:ascii="Times New Roman" w:eastAsia="Times New Roman" w:hAnsi="Times New Roman" w:cs="Times New Roman"/>
          <w:b/>
          <w:bCs/>
          <w:color w:val="000000"/>
          <w:sz w:val="20"/>
          <w:szCs w:val="20"/>
          <w:lang w:eastAsia="en-CA"/>
        </w:rPr>
        <w:t xml:space="preserve"> subscriber unit</w:t>
      </w:r>
      <w:r w:rsidRPr="00022401">
        <w:rPr>
          <w:rFonts w:ascii="Times New Roman" w:eastAsia="Times New Roman" w:hAnsi="Times New Roman" w:cs="Times New Roman"/>
          <w:color w:val="000000"/>
          <w:sz w:val="20"/>
          <w:szCs w:val="20"/>
          <w:lang w:eastAsia="en-CA"/>
        </w:rPr>
        <w:t> </w:t>
      </w:r>
      <w:proofErr w:type="gramStart"/>
      <w:r w:rsidRPr="00022401">
        <w:rPr>
          <w:rFonts w:ascii="Times New Roman" w:eastAsia="Times New Roman" w:hAnsi="Times New Roman" w:cs="Times New Roman"/>
          <w:color w:val="000000"/>
          <w:sz w:val="20"/>
          <w:szCs w:val="20"/>
          <w:lang w:eastAsia="en-CA"/>
        </w:rPr>
        <w:t>is defined</w:t>
      </w:r>
      <w:proofErr w:type="gramEnd"/>
      <w:r w:rsidRPr="00022401">
        <w:rPr>
          <w:rFonts w:ascii="Times New Roman" w:eastAsia="Times New Roman" w:hAnsi="Times New Roman" w:cs="Times New Roman"/>
          <w:color w:val="000000"/>
          <w:sz w:val="20"/>
          <w:szCs w:val="20"/>
          <w:lang w:eastAsia="en-CA"/>
        </w:rPr>
        <w:t xml:space="preserve"> as an active recurring revenue-generating unit that has access to stand-alone services, including fixed Internet access, TELUS TV and residential voice (previously residential network access lines). In addition, TELUS has a direct billing or support relationship with the user of each service.</w:t>
      </w:r>
    </w:p>
    <w:p w:rsidR="0039158F" w:rsidRDefault="0039158F" w:rsidP="001269AF">
      <w:pPr>
        <w:spacing w:after="0" w:line="240" w:lineRule="auto"/>
        <w:rPr>
          <w:rFonts w:ascii="Times New Roman" w:eastAsia="Times New Roman" w:hAnsi="Times New Roman" w:cs="Times New Roman"/>
          <w:b/>
          <w:bCs/>
          <w:sz w:val="20"/>
          <w:szCs w:val="20"/>
          <w:lang w:eastAsia="en-CA"/>
        </w:rPr>
      </w:pPr>
    </w:p>
    <w:p w:rsidR="001269AF" w:rsidRPr="00022401" w:rsidRDefault="001269AF" w:rsidP="001269AF">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Caution regarding forward-looking statements</w:t>
      </w:r>
    </w:p>
    <w:p w:rsidR="001269AF" w:rsidRDefault="001269AF" w:rsidP="001269AF">
      <w:pPr>
        <w:spacing w:after="0" w:line="240" w:lineRule="auto"/>
        <w:ind w:firstLine="360"/>
        <w:rPr>
          <w:rFonts w:ascii="Times New Roman" w:eastAsia="Times New Roman" w:hAnsi="Times New Roman" w:cs="Times New Roman"/>
          <w:sz w:val="20"/>
          <w:szCs w:val="20"/>
          <w:highlight w:val="yellow"/>
          <w:lang w:eastAsia="en-CA"/>
        </w:rPr>
      </w:pPr>
    </w:p>
    <w:p w:rsidR="001269AF" w:rsidRDefault="001269AF" w:rsidP="001269AF">
      <w:pPr>
        <w:spacing w:after="0" w:line="240" w:lineRule="auto"/>
        <w:ind w:firstLine="360"/>
        <w:rPr>
          <w:rFonts w:ascii="Times New Roman" w:eastAsia="Times New Roman" w:hAnsi="Times New Roman" w:cs="Times New Roman"/>
          <w:sz w:val="20"/>
          <w:szCs w:val="20"/>
          <w:highlight w:val="yellow"/>
          <w:lang w:eastAsia="en-CA"/>
        </w:rPr>
      </w:pPr>
    </w:p>
    <w:p w:rsidR="001269AF" w:rsidRPr="00022401" w:rsidRDefault="001269AF" w:rsidP="001269AF">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highlight w:val="yellow"/>
          <w:lang w:eastAsia="en-CA"/>
        </w:rPr>
        <w:t xml:space="preserve">By their nature, forward-looking statements are subject to inherent risks and uncertainties and </w:t>
      </w:r>
      <w:proofErr w:type="gramStart"/>
      <w:r w:rsidRPr="00022401">
        <w:rPr>
          <w:rFonts w:ascii="Times New Roman" w:eastAsia="Times New Roman" w:hAnsi="Times New Roman" w:cs="Times New Roman"/>
          <w:sz w:val="20"/>
          <w:szCs w:val="20"/>
          <w:highlight w:val="yellow"/>
          <w:lang w:eastAsia="en-CA"/>
        </w:rPr>
        <w:t>are based</w:t>
      </w:r>
      <w:proofErr w:type="gramEnd"/>
      <w:r w:rsidRPr="00022401">
        <w:rPr>
          <w:rFonts w:ascii="Times New Roman" w:eastAsia="Times New Roman" w:hAnsi="Times New Roman" w:cs="Times New Roman"/>
          <w:sz w:val="20"/>
          <w:szCs w:val="20"/>
          <w:highlight w:val="yellow"/>
          <w:lang w:eastAsia="en-CA"/>
        </w:rPr>
        <w:t xml:space="preserve"> on assumptions, including assumptions about future economic conditions and courses of action. These assumptions may ultimately prove to have been inaccurate and, as a result, our actual results or events may differ materially from expectations expressed in or implied by the forward-looking statements</w:t>
      </w:r>
      <w:r w:rsidRPr="00022401">
        <w:rPr>
          <w:rFonts w:ascii="Times New Roman" w:eastAsia="Times New Roman" w:hAnsi="Times New Roman" w:cs="Times New Roman"/>
          <w:sz w:val="20"/>
          <w:szCs w:val="20"/>
          <w:lang w:eastAsia="en-CA"/>
        </w:rPr>
        <w:t xml:space="preserve">. Updates to the assumptions on which our 2019 outlook </w:t>
      </w:r>
      <w:proofErr w:type="gramStart"/>
      <w:r w:rsidRPr="00022401">
        <w:rPr>
          <w:rFonts w:ascii="Times New Roman" w:eastAsia="Times New Roman" w:hAnsi="Times New Roman" w:cs="Times New Roman"/>
          <w:sz w:val="20"/>
          <w:szCs w:val="20"/>
          <w:lang w:eastAsia="en-CA"/>
        </w:rPr>
        <w:t>is based</w:t>
      </w:r>
      <w:proofErr w:type="gramEnd"/>
      <w:r w:rsidRPr="00022401">
        <w:rPr>
          <w:rFonts w:ascii="Times New Roman" w:eastAsia="Times New Roman" w:hAnsi="Times New Roman" w:cs="Times New Roman"/>
          <w:sz w:val="20"/>
          <w:szCs w:val="20"/>
          <w:lang w:eastAsia="en-CA"/>
        </w:rPr>
        <w:t xml:space="preserve"> are presented in </w:t>
      </w:r>
      <w:r w:rsidRPr="00022401">
        <w:rPr>
          <w:rFonts w:ascii="Times New Roman" w:eastAsia="Times New Roman" w:hAnsi="Times New Roman" w:cs="Times New Roman"/>
          <w:i/>
          <w:iCs/>
          <w:sz w:val="20"/>
          <w:szCs w:val="20"/>
          <w:lang w:eastAsia="en-CA"/>
        </w:rPr>
        <w:t>Section 9 Update to general trends, outlook and assumptions, and regulatory developments and proceedings</w:t>
      </w:r>
      <w:r w:rsidRPr="00022401">
        <w:rPr>
          <w:rFonts w:ascii="Times New Roman" w:eastAsia="Times New Roman" w:hAnsi="Times New Roman" w:cs="Times New Roman"/>
          <w:sz w:val="20"/>
          <w:szCs w:val="20"/>
          <w:lang w:eastAsia="en-CA"/>
        </w:rPr>
        <w:t> in this Management’s discussion and analysis (MD&amp;A).</w:t>
      </w:r>
    </w:p>
    <w:p w:rsidR="001269AF" w:rsidRPr="00022401" w:rsidRDefault="001269AF" w:rsidP="001269AF">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1269AF" w:rsidRPr="00022401" w:rsidRDefault="001269AF" w:rsidP="001269AF">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highlight w:val="yellow"/>
          <w:lang w:eastAsia="en-CA"/>
        </w:rPr>
        <w:t>Risks and uncertainties that could cause actual performance or events to differ materially from the forward-looking statements made herein and in other TELUS filings include, but are not limited to, the following:</w:t>
      </w:r>
    </w:p>
    <w:p w:rsidR="001269AF" w:rsidRPr="00022401" w:rsidRDefault="001269AF" w:rsidP="001269AF">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3A4B3F" w:rsidRDefault="001269AF" w:rsidP="001269AF">
      <w:pPr>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highlight w:val="yellow"/>
          <w:lang w:eastAsia="en-CA"/>
        </w:rPr>
        <w:t></w:t>
      </w:r>
      <w:r w:rsidRPr="00022401">
        <w:rPr>
          <w:rFonts w:ascii="Times New Roman" w:eastAsia="Times New Roman" w:hAnsi="Times New Roman" w:cs="Times New Roman"/>
          <w:sz w:val="6"/>
          <w:szCs w:val="6"/>
          <w:highlight w:val="yellow"/>
          <w:lang w:eastAsia="en-CA"/>
        </w:rPr>
        <w:t>                  </w:t>
      </w:r>
      <w:r w:rsidRPr="00022401">
        <w:rPr>
          <w:rFonts w:ascii="Times New Roman" w:eastAsia="Times New Roman" w:hAnsi="Times New Roman" w:cs="Times New Roman"/>
          <w:sz w:val="20"/>
          <w:szCs w:val="20"/>
          <w:highlight w:val="yellow"/>
          <w:u w:val="single"/>
          <w:lang w:eastAsia="en-CA"/>
        </w:rPr>
        <w:t xml:space="preserve">Regulatory decisions and </w:t>
      </w:r>
      <w:proofErr w:type="gramStart"/>
      <w:r w:rsidRPr="00022401">
        <w:rPr>
          <w:rFonts w:ascii="Times New Roman" w:eastAsia="Times New Roman" w:hAnsi="Times New Roman" w:cs="Times New Roman"/>
          <w:sz w:val="20"/>
          <w:szCs w:val="20"/>
          <w:highlight w:val="yellow"/>
          <w:u w:val="single"/>
          <w:lang w:eastAsia="en-CA"/>
        </w:rPr>
        <w:t>developments</w:t>
      </w:r>
      <w:r w:rsidRPr="00022401">
        <w:rPr>
          <w:rFonts w:ascii="Times New Roman" w:eastAsia="Times New Roman" w:hAnsi="Times New Roman" w:cs="Times New Roman"/>
          <w:sz w:val="20"/>
          <w:szCs w:val="20"/>
          <w:lang w:eastAsia="en-CA"/>
        </w:rPr>
        <w:t> </w:t>
      </w:r>
      <w:r w:rsidR="0088505B">
        <w:rPr>
          <w:rFonts w:ascii="Times New Roman" w:eastAsia="Times New Roman" w:hAnsi="Times New Roman" w:cs="Times New Roman"/>
          <w:sz w:val="20"/>
          <w:szCs w:val="20"/>
          <w:lang w:eastAsia="en-CA"/>
        </w:rPr>
        <w:t>...</w:t>
      </w:r>
      <w:proofErr w:type="gramEnd"/>
    </w:p>
    <w:p w:rsidR="0088505B" w:rsidRDefault="0088505B" w:rsidP="001269AF">
      <w:pPr>
        <w:rPr>
          <w:rFonts w:ascii="Times New Roman" w:eastAsia="Times New Roman" w:hAnsi="Times New Roman" w:cs="Times New Roman"/>
          <w:sz w:val="20"/>
          <w:szCs w:val="20"/>
          <w:lang w:eastAsia="en-CA"/>
        </w:rPr>
      </w:pPr>
      <w:proofErr w:type="gramStart"/>
      <w:r w:rsidRPr="00022401">
        <w:rPr>
          <w:rFonts w:ascii="Times New Roman" w:eastAsia="Times New Roman" w:hAnsi="Times New Roman" w:cs="Times New Roman"/>
          <w:sz w:val="20"/>
          <w:szCs w:val="20"/>
          <w:highlight w:val="yellow"/>
          <w:lang w:eastAsia="en-CA"/>
        </w:rPr>
        <w:t>disputes</w:t>
      </w:r>
      <w:proofErr w:type="gramEnd"/>
      <w:r w:rsidRPr="00022401">
        <w:rPr>
          <w:rFonts w:ascii="Times New Roman" w:eastAsia="Times New Roman" w:hAnsi="Times New Roman" w:cs="Times New Roman"/>
          <w:sz w:val="20"/>
          <w:szCs w:val="20"/>
          <w:highlight w:val="yellow"/>
          <w:lang w:eastAsia="en-CA"/>
        </w:rPr>
        <w:t xml:space="preserve"> with certain municipalities regarding rights-of-way bylaws, and other potential threats to unitary federal regulatory authority over telecommunications, including provincial wireless and consumer protection legislation</w:t>
      </w:r>
      <w:r>
        <w:rPr>
          <w:rFonts w:ascii="Times New Roman" w:eastAsia="Times New Roman" w:hAnsi="Times New Roman" w:cs="Times New Roman"/>
          <w:sz w:val="20"/>
          <w:szCs w:val="20"/>
          <w:lang w:eastAsia="en-CA"/>
        </w:rPr>
        <w:t>;</w:t>
      </w:r>
    </w:p>
    <w:p w:rsidR="0088505B" w:rsidRDefault="0088505B" w:rsidP="001269AF">
      <w:pP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 xml:space="preserve">the CRTC’s phase-out of the local service subsidy regime and corresponding </w:t>
      </w:r>
      <w:r w:rsidRPr="00022401">
        <w:rPr>
          <w:rFonts w:ascii="Times New Roman" w:eastAsia="Times New Roman" w:hAnsi="Times New Roman" w:cs="Times New Roman"/>
          <w:sz w:val="20"/>
          <w:szCs w:val="20"/>
          <w:highlight w:val="yellow"/>
          <w:lang w:eastAsia="en-CA"/>
        </w:rPr>
        <w:t xml:space="preserve">establishment of a broadband funding regime to support the enhancement of high-speed Internet services focusing on </w:t>
      </w:r>
      <w:proofErr w:type="spellStart"/>
      <w:r w:rsidRPr="00022401">
        <w:rPr>
          <w:rFonts w:ascii="Times New Roman" w:eastAsia="Times New Roman" w:hAnsi="Times New Roman" w:cs="Times New Roman"/>
          <w:sz w:val="20"/>
          <w:szCs w:val="20"/>
          <w:highlight w:val="yellow"/>
          <w:lang w:eastAsia="en-CA"/>
        </w:rPr>
        <w:t>unserved</w:t>
      </w:r>
      <w:proofErr w:type="spellEnd"/>
      <w:r w:rsidRPr="00022401">
        <w:rPr>
          <w:rFonts w:ascii="Times New Roman" w:eastAsia="Times New Roman" w:hAnsi="Times New Roman" w:cs="Times New Roman"/>
          <w:sz w:val="20"/>
          <w:szCs w:val="20"/>
          <w:highlight w:val="yellow"/>
          <w:lang w:eastAsia="en-CA"/>
        </w:rPr>
        <w:t xml:space="preserve"> and underserved areas in Canada;</w:t>
      </w:r>
    </w:p>
    <w:p w:rsidR="0088505B" w:rsidRDefault="0088505B" w:rsidP="001269AF">
      <w:pPr>
        <w:rPr>
          <w:rFonts w:ascii="Times New Roman" w:eastAsia="Times New Roman" w:hAnsi="Times New Roman" w:cs="Times New Roman"/>
          <w:sz w:val="20"/>
          <w:szCs w:val="20"/>
          <w:lang w:eastAsia="en-CA"/>
        </w:rPr>
      </w:pPr>
      <w:proofErr w:type="gramStart"/>
      <w:r w:rsidRPr="00022401">
        <w:rPr>
          <w:rFonts w:ascii="Times New Roman" w:eastAsia="Times New Roman" w:hAnsi="Times New Roman" w:cs="Times New Roman"/>
          <w:sz w:val="20"/>
          <w:szCs w:val="20"/>
          <w:lang w:eastAsia="en-CA"/>
        </w:rPr>
        <w:t xml:space="preserve">; </w:t>
      </w:r>
      <w:r w:rsidRPr="00022401">
        <w:rPr>
          <w:rFonts w:ascii="Times New Roman" w:eastAsia="Times New Roman" w:hAnsi="Times New Roman" w:cs="Times New Roman"/>
          <w:sz w:val="20"/>
          <w:szCs w:val="20"/>
          <w:highlight w:val="yellow"/>
          <w:lang w:eastAsia="en-CA"/>
        </w:rPr>
        <w:t>spectrum and compliance with licences, including our compliance with licence conditions, changes to spectrum licence fees, spectrum policy determinations such as restrictions on the purchase, sale and transfer of spectrum licences, and the cost and availability of spectrum in the 3500 MHz and millimeter wave (</w:t>
      </w:r>
      <w:proofErr w:type="spellStart"/>
      <w:r w:rsidRPr="00022401">
        <w:rPr>
          <w:rFonts w:ascii="Times New Roman" w:eastAsia="Times New Roman" w:hAnsi="Times New Roman" w:cs="Times New Roman"/>
          <w:sz w:val="20"/>
          <w:szCs w:val="20"/>
          <w:highlight w:val="yellow"/>
          <w:lang w:eastAsia="en-CA"/>
        </w:rPr>
        <w:t>mmWave</w:t>
      </w:r>
      <w:proofErr w:type="spellEnd"/>
      <w:r w:rsidRPr="00022401">
        <w:rPr>
          <w:rFonts w:ascii="Times New Roman" w:eastAsia="Times New Roman" w:hAnsi="Times New Roman" w:cs="Times New Roman"/>
          <w:sz w:val="20"/>
          <w:szCs w:val="20"/>
          <w:highlight w:val="yellow"/>
          <w:lang w:eastAsia="en-CA"/>
        </w:rPr>
        <w:t>) bands;</w:t>
      </w:r>
      <w:r w:rsidRPr="00022401">
        <w:rPr>
          <w:rFonts w:ascii="Times New Roman" w:eastAsia="Times New Roman" w:hAnsi="Times New Roman" w:cs="Times New Roman"/>
          <w:sz w:val="20"/>
          <w:szCs w:val="20"/>
          <w:lang w:eastAsia="en-CA"/>
        </w:rPr>
        <w:t xml:space="preserve"> </w:t>
      </w:r>
      <w:r w:rsidRPr="00022401">
        <w:rPr>
          <w:rFonts w:ascii="Times New Roman" w:eastAsia="Times New Roman" w:hAnsi="Times New Roman" w:cs="Times New Roman"/>
          <w:sz w:val="20"/>
          <w:szCs w:val="20"/>
          <w:highlight w:val="yellow"/>
          <w:lang w:eastAsia="en-CA"/>
        </w:rPr>
        <w:t>the impact on us and other Canadian telecommunications carriers of government or regulatory actions with respect to certain countries or suppliers;</w:t>
      </w:r>
      <w:proofErr w:type="gramEnd"/>
    </w:p>
    <w:p w:rsidR="0088505B" w:rsidRPr="00022401" w:rsidRDefault="0088505B" w:rsidP="0088505B">
      <w:pPr>
        <w:spacing w:after="0" w:line="240" w:lineRule="auto"/>
        <w:ind w:left="360" w:hanging="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 xml:space="preserve">; and </w:t>
      </w:r>
      <w:r w:rsidRPr="00022401">
        <w:rPr>
          <w:rFonts w:ascii="Times New Roman" w:eastAsia="Times New Roman" w:hAnsi="Times New Roman" w:cs="Times New Roman"/>
          <w:sz w:val="20"/>
          <w:szCs w:val="20"/>
          <w:highlight w:val="yellow"/>
          <w:lang w:eastAsia="en-CA"/>
        </w:rPr>
        <w:t>our ability to comply with complex and changing regulation of the healthcare and medical devices industry in the provinces of Canada in which we operate, including as an operator of health clinics.</w:t>
      </w:r>
    </w:p>
    <w:p w:rsidR="0088505B" w:rsidRPr="00022401" w:rsidRDefault="0088505B" w:rsidP="0088505B">
      <w:pPr>
        <w:spacing w:after="0" w:line="240" w:lineRule="auto"/>
        <w:ind w:left="360" w:hanging="360"/>
        <w:rPr>
          <w:rFonts w:ascii="Times New Roman" w:eastAsia="Times New Roman" w:hAnsi="Times New Roman" w:cs="Times New Roman"/>
          <w:sz w:val="24"/>
          <w:szCs w:val="24"/>
          <w:lang w:eastAsia="en-CA"/>
        </w:rPr>
      </w:pPr>
      <w:r w:rsidRPr="00022401">
        <w:rPr>
          <w:rFonts w:ascii="Symbol" w:eastAsia="Times New Roman" w:hAnsi="Symbol" w:cs="Times New Roman"/>
          <w:sz w:val="20"/>
          <w:szCs w:val="20"/>
          <w:lang w:eastAsia="en-CA"/>
        </w:rPr>
        <w:t></w:t>
      </w:r>
    </w:p>
    <w:p w:rsidR="0088505B" w:rsidRDefault="0088505B" w:rsidP="0088505B">
      <w:pPr>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highlight w:val="yellow"/>
          <w:u w:val="single"/>
          <w:lang w:eastAsia="en-CA"/>
        </w:rPr>
        <w:t>Competitive environment</w:t>
      </w:r>
      <w:r w:rsidRPr="00022401">
        <w:rPr>
          <w:rFonts w:ascii="Times New Roman" w:eastAsia="Times New Roman" w:hAnsi="Times New Roman" w:cs="Times New Roman"/>
          <w:sz w:val="20"/>
          <w:szCs w:val="20"/>
          <w:lang w:eastAsia="en-CA"/>
        </w:rPr>
        <w:t> </w:t>
      </w:r>
      <w:proofErr w:type="gramStart"/>
      <w:r w:rsidRPr="00022401">
        <w:rPr>
          <w:rFonts w:ascii="Times New Roman" w:eastAsia="Times New Roman" w:hAnsi="Times New Roman" w:cs="Times New Roman"/>
          <w:sz w:val="20"/>
          <w:szCs w:val="20"/>
          <w:lang w:eastAsia="en-CA"/>
        </w:rPr>
        <w:t>including:</w:t>
      </w:r>
      <w:proofErr w:type="gramEnd"/>
      <w:r w:rsidRPr="00022401">
        <w:rPr>
          <w:rFonts w:ascii="Times New Roman" w:eastAsia="Times New Roman" w:hAnsi="Times New Roman" w:cs="Times New Roman"/>
          <w:sz w:val="20"/>
          <w:szCs w:val="20"/>
          <w:lang w:eastAsia="en-CA"/>
        </w:rPr>
        <w:t xml:space="preserve"> </w:t>
      </w:r>
      <w:r w:rsidRPr="00022401">
        <w:rPr>
          <w:rFonts w:ascii="Times New Roman" w:eastAsia="Times New Roman" w:hAnsi="Times New Roman" w:cs="Times New Roman"/>
          <w:sz w:val="20"/>
          <w:szCs w:val="20"/>
          <w:highlight w:val="yellow"/>
          <w:lang w:eastAsia="en-CA"/>
        </w:rPr>
        <w:t xml:space="preserve">our ability to continue to retain customers through an enhanced customer service experience, including through the deployment and operation of evolving wireless and </w:t>
      </w:r>
      <w:proofErr w:type="spellStart"/>
      <w:r w:rsidRPr="00022401">
        <w:rPr>
          <w:rFonts w:ascii="Times New Roman" w:eastAsia="Times New Roman" w:hAnsi="Times New Roman" w:cs="Times New Roman"/>
          <w:sz w:val="20"/>
          <w:szCs w:val="20"/>
          <w:highlight w:val="yellow"/>
          <w:lang w:eastAsia="en-CA"/>
        </w:rPr>
        <w:t>wireline</w:t>
      </w:r>
      <w:proofErr w:type="spellEnd"/>
      <w:r w:rsidRPr="00022401">
        <w:rPr>
          <w:rFonts w:ascii="Times New Roman" w:eastAsia="Times New Roman" w:hAnsi="Times New Roman" w:cs="Times New Roman"/>
          <w:sz w:val="20"/>
          <w:szCs w:val="20"/>
          <w:highlight w:val="yellow"/>
          <w:lang w:eastAsia="en-CA"/>
        </w:rPr>
        <w:t xml:space="preserve"> infrastructure;</w:t>
      </w:r>
    </w:p>
    <w:p w:rsidR="0088505B" w:rsidRDefault="0088505B" w:rsidP="0088505B">
      <w:pPr>
        <w:rPr>
          <w:rFonts w:ascii="Times New Roman" w:eastAsia="Times New Roman" w:hAnsi="Times New Roman" w:cs="Times New Roman"/>
          <w:sz w:val="20"/>
          <w:szCs w:val="20"/>
          <w:lang w:eastAsia="en-CA"/>
        </w:rPr>
      </w:pPr>
      <w:proofErr w:type="gramStart"/>
      <w:r w:rsidRPr="00022401">
        <w:rPr>
          <w:rFonts w:ascii="Times New Roman" w:eastAsia="Times New Roman" w:hAnsi="Times New Roman" w:cs="Times New Roman"/>
          <w:sz w:val="20"/>
          <w:szCs w:val="20"/>
          <w:highlight w:val="yellow"/>
          <w:lang w:eastAsia="en-CA"/>
        </w:rPr>
        <w:t>government</w:t>
      </w:r>
      <w:proofErr w:type="gramEnd"/>
      <w:r w:rsidRPr="00022401">
        <w:rPr>
          <w:rFonts w:ascii="Times New Roman" w:eastAsia="Times New Roman" w:hAnsi="Times New Roman" w:cs="Times New Roman"/>
          <w:sz w:val="20"/>
          <w:szCs w:val="20"/>
          <w:highlight w:val="yellow"/>
          <w:lang w:eastAsia="en-CA"/>
        </w:rPr>
        <w:t xml:space="preserve"> actions and customer usage patterns;</w:t>
      </w:r>
    </w:p>
    <w:p w:rsidR="0088505B" w:rsidRDefault="0088505B" w:rsidP="0088505B">
      <w:pP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 xml:space="preserve">; </w:t>
      </w:r>
      <w:r w:rsidRPr="00022401">
        <w:rPr>
          <w:rFonts w:ascii="Times New Roman" w:eastAsia="Times New Roman" w:hAnsi="Times New Roman" w:cs="Times New Roman"/>
          <w:sz w:val="20"/>
          <w:szCs w:val="20"/>
          <w:highlight w:val="yellow"/>
          <w:lang w:eastAsia="en-CA"/>
        </w:rPr>
        <w:t>our ability to compete successfully in customer care and business services (CCBS) given our competitors’ brand recognition, consolidation and strategic alliances as well as technology development and, in our TELUS Health business, our ability to compete with other providers of electronic medical records and pharmacy management products</w:t>
      </w:r>
      <w:r w:rsidRPr="00022401">
        <w:rPr>
          <w:rFonts w:ascii="Times New Roman" w:eastAsia="Times New Roman" w:hAnsi="Times New Roman" w:cs="Times New Roman"/>
          <w:sz w:val="20"/>
          <w:szCs w:val="20"/>
          <w:lang w:eastAsia="en-CA"/>
        </w:rPr>
        <w:t>,</w:t>
      </w:r>
    </w:p>
    <w:p w:rsidR="0088505B" w:rsidRDefault="0088505B" w:rsidP="0088505B">
      <w:pPr>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sz w:val="20"/>
          <w:szCs w:val="20"/>
          <w:highlight w:val="yellow"/>
          <w:u w:val="single"/>
          <w:lang w:eastAsia="en-CA"/>
        </w:rPr>
        <w:t>Technological substitution</w:t>
      </w:r>
      <w:r w:rsidRPr="00022401">
        <w:rPr>
          <w:rFonts w:ascii="Times New Roman" w:eastAsia="Times New Roman" w:hAnsi="Times New Roman" w:cs="Times New Roman"/>
          <w:sz w:val="20"/>
          <w:szCs w:val="20"/>
          <w:lang w:eastAsia="en-CA"/>
        </w:rPr>
        <w:t> </w:t>
      </w:r>
    </w:p>
    <w:p w:rsidR="0088505B" w:rsidRDefault="0088505B" w:rsidP="0088505B">
      <w:pPr>
        <w:rPr>
          <w:rFonts w:ascii="Times New Roman" w:eastAsia="Times New Roman" w:hAnsi="Times New Roman" w:cs="Times New Roman"/>
          <w:sz w:val="20"/>
          <w:szCs w:val="20"/>
          <w:lang w:eastAsia="en-CA"/>
        </w:rPr>
      </w:pPr>
      <w:proofErr w:type="gramStart"/>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1B1C91">
        <w:rPr>
          <w:rFonts w:ascii="Times New Roman" w:eastAsia="Times New Roman" w:hAnsi="Times New Roman" w:cs="Times New Roman"/>
          <w:sz w:val="20"/>
          <w:szCs w:val="20"/>
          <w:highlight w:val="yellow"/>
          <w:u w:val="single"/>
          <w:lang w:eastAsia="en-CA"/>
        </w:rPr>
        <w:t>Technology</w:t>
      </w:r>
      <w:r w:rsidRPr="001B1C91">
        <w:rPr>
          <w:rFonts w:ascii="Times New Roman" w:eastAsia="Times New Roman" w:hAnsi="Times New Roman" w:cs="Times New Roman"/>
          <w:sz w:val="20"/>
          <w:szCs w:val="20"/>
          <w:highlight w:val="yellow"/>
          <w:lang w:eastAsia="en-CA"/>
        </w:rPr>
        <w:t> including: high subscriber demand for data that challenges wireless networks and spectrum capacity levels and may be accompanied by increases in delivery cost;</w:t>
      </w:r>
      <w:r w:rsidRPr="00022401">
        <w:rPr>
          <w:rFonts w:ascii="Times New Roman" w:eastAsia="Times New Roman" w:hAnsi="Times New Roman" w:cs="Times New Roman"/>
          <w:sz w:val="20"/>
          <w:szCs w:val="20"/>
          <w:lang w:eastAsia="en-CA"/>
        </w:rPr>
        <w:t xml:space="preserve"> our reliance on information technology and our need to streamline our legacy systems; </w:t>
      </w:r>
      <w:r w:rsidRPr="001B1C91">
        <w:rPr>
          <w:rFonts w:ascii="Times New Roman" w:eastAsia="Times New Roman" w:hAnsi="Times New Roman" w:cs="Times New Roman"/>
          <w:sz w:val="20"/>
          <w:szCs w:val="20"/>
          <w:highlight w:val="yellow"/>
          <w:lang w:eastAsia="en-CA"/>
        </w:rPr>
        <w:t>the roll-out and evolution of wireless broadband technologies and systems, including video distribution platforms and telecommunications network technologies (broadband initiatives, such as fibre to the premises (FTTP), wireless small-cell deployment, 5G wireless and availability of resources and ability to build out adequate broadband capacity);</w:t>
      </w:r>
      <w:r w:rsidRPr="00022401">
        <w:rPr>
          <w:rFonts w:ascii="Times New Roman" w:eastAsia="Times New Roman" w:hAnsi="Times New Roman" w:cs="Times New Roman"/>
          <w:sz w:val="20"/>
          <w:szCs w:val="20"/>
          <w:lang w:eastAsia="en-CA"/>
        </w:rPr>
        <w:t xml:space="preserve"> </w:t>
      </w:r>
      <w:r w:rsidRPr="001B1C91">
        <w:rPr>
          <w:rFonts w:ascii="Times New Roman" w:eastAsia="Times New Roman" w:hAnsi="Times New Roman" w:cs="Times New Roman"/>
          <w:sz w:val="20"/>
          <w:szCs w:val="20"/>
          <w:highlight w:val="yellow"/>
          <w:lang w:eastAsia="en-CA"/>
        </w:rPr>
        <w:t>our reliance on wireless network access agreements, which have facilitated our deployment of wireless technologies</w:t>
      </w:r>
      <w:r w:rsidRPr="00022401">
        <w:rPr>
          <w:rFonts w:ascii="Times New Roman" w:eastAsia="Times New Roman" w:hAnsi="Times New Roman" w:cs="Times New Roman"/>
          <w:sz w:val="20"/>
          <w:szCs w:val="20"/>
          <w:lang w:eastAsia="en-CA"/>
        </w:rPr>
        <w:t>;</w:t>
      </w:r>
      <w:proofErr w:type="gramEnd"/>
    </w:p>
    <w:p w:rsidR="0088505B" w:rsidRDefault="0088505B" w:rsidP="0088505B">
      <w:pP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 xml:space="preserve">; </w:t>
      </w:r>
      <w:r w:rsidRPr="001B1C91">
        <w:rPr>
          <w:rFonts w:ascii="Times New Roman" w:eastAsia="Times New Roman" w:hAnsi="Times New Roman" w:cs="Times New Roman"/>
          <w:sz w:val="20"/>
          <w:szCs w:val="20"/>
          <w:highlight w:val="yellow"/>
          <w:lang w:eastAsia="en-CA"/>
        </w:rPr>
        <w:t>our expected long-term need to acquire additional spectrum capacity through future spectrum auctions and from third parties to address increasing demand for data;</w:t>
      </w:r>
      <w:r w:rsidRPr="00022401">
        <w:rPr>
          <w:rFonts w:ascii="Times New Roman" w:eastAsia="Times New Roman" w:hAnsi="Times New Roman" w:cs="Times New Roman"/>
          <w:sz w:val="20"/>
          <w:szCs w:val="20"/>
          <w:lang w:eastAsia="en-CA"/>
        </w:rPr>
        <w:t xml:space="preserve"> </w:t>
      </w:r>
      <w:r w:rsidRPr="001B1C91">
        <w:rPr>
          <w:rFonts w:ascii="Times New Roman" w:eastAsia="Times New Roman" w:hAnsi="Times New Roman" w:cs="Times New Roman"/>
          <w:sz w:val="20"/>
          <w:szCs w:val="20"/>
          <w:highlight w:val="green"/>
          <w:lang w:eastAsia="en-CA"/>
        </w:rPr>
        <w:t xml:space="preserve">deployment and operation of new </w:t>
      </w:r>
      <w:proofErr w:type="spellStart"/>
      <w:r w:rsidRPr="001B1C91">
        <w:rPr>
          <w:rFonts w:ascii="Times New Roman" w:eastAsia="Times New Roman" w:hAnsi="Times New Roman" w:cs="Times New Roman"/>
          <w:sz w:val="20"/>
          <w:szCs w:val="20"/>
          <w:highlight w:val="green"/>
          <w:lang w:eastAsia="en-CA"/>
        </w:rPr>
        <w:t>wireline</w:t>
      </w:r>
      <w:proofErr w:type="spellEnd"/>
      <w:r w:rsidRPr="001B1C91">
        <w:rPr>
          <w:rFonts w:ascii="Times New Roman" w:eastAsia="Times New Roman" w:hAnsi="Times New Roman" w:cs="Times New Roman"/>
          <w:sz w:val="20"/>
          <w:szCs w:val="20"/>
          <w:highlight w:val="green"/>
          <w:lang w:eastAsia="en-CA"/>
        </w:rPr>
        <w:t xml:space="preserve"> broadband network </w:t>
      </w:r>
      <w:r w:rsidRPr="001B1C91">
        <w:rPr>
          <w:rFonts w:ascii="Times New Roman" w:eastAsia="Times New Roman" w:hAnsi="Times New Roman" w:cs="Times New Roman"/>
          <w:sz w:val="20"/>
          <w:szCs w:val="20"/>
          <w:highlight w:val="green"/>
          <w:lang w:eastAsia="en-CA"/>
        </w:rPr>
        <w:lastRenderedPageBreak/>
        <w:t>technologies at a reasonable cost and availability and success of new products and services to be rolled out using such network technologies;</w:t>
      </w:r>
    </w:p>
    <w:p w:rsidR="0088505B" w:rsidRPr="00022401" w:rsidRDefault="0088505B" w:rsidP="0088505B">
      <w:pPr>
        <w:spacing w:after="0" w:line="240" w:lineRule="auto"/>
        <w:ind w:left="360" w:hanging="360"/>
        <w:rPr>
          <w:rFonts w:ascii="Times New Roman" w:eastAsia="Times New Roman" w:hAnsi="Times New Roman" w:cs="Times New Roman"/>
          <w:sz w:val="20"/>
          <w:szCs w:val="20"/>
          <w:lang w:eastAsia="en-CA"/>
        </w:rPr>
      </w:pPr>
      <w:proofErr w:type="gramStart"/>
      <w:r w:rsidRPr="00022401">
        <w:rPr>
          <w:rFonts w:ascii="Times New Roman" w:eastAsia="Times New Roman" w:hAnsi="Times New Roman" w:cs="Times New Roman"/>
          <w:sz w:val="20"/>
          <w:szCs w:val="20"/>
          <w:lang w:eastAsia="en-CA"/>
        </w:rPr>
        <w:t>customers</w:t>
      </w:r>
      <w:proofErr w:type="gramEnd"/>
      <w:r w:rsidRPr="00022401">
        <w:rPr>
          <w:rFonts w:ascii="Times New Roman" w:eastAsia="Times New Roman" w:hAnsi="Times New Roman" w:cs="Times New Roman"/>
          <w:sz w:val="20"/>
          <w:szCs w:val="20"/>
          <w:lang w:eastAsia="en-CA"/>
        </w:rPr>
        <w:t xml:space="preserve">; and </w:t>
      </w:r>
      <w:r w:rsidRPr="001B1C91">
        <w:rPr>
          <w:rFonts w:ascii="Times New Roman" w:eastAsia="Times New Roman" w:hAnsi="Times New Roman" w:cs="Times New Roman"/>
          <w:sz w:val="20"/>
          <w:szCs w:val="20"/>
          <w:highlight w:val="green"/>
          <w:lang w:eastAsia="en-CA"/>
        </w:rPr>
        <w:t xml:space="preserve">uncertainties around our strategy to replace certain legacy </w:t>
      </w:r>
      <w:proofErr w:type="spellStart"/>
      <w:r w:rsidRPr="001B1C91">
        <w:rPr>
          <w:rFonts w:ascii="Times New Roman" w:eastAsia="Times New Roman" w:hAnsi="Times New Roman" w:cs="Times New Roman"/>
          <w:sz w:val="20"/>
          <w:szCs w:val="20"/>
          <w:highlight w:val="green"/>
          <w:lang w:eastAsia="en-CA"/>
        </w:rPr>
        <w:t>wireline</w:t>
      </w:r>
      <w:proofErr w:type="spellEnd"/>
      <w:r w:rsidRPr="001B1C91">
        <w:rPr>
          <w:rFonts w:ascii="Times New Roman" w:eastAsia="Times New Roman" w:hAnsi="Times New Roman" w:cs="Times New Roman"/>
          <w:sz w:val="20"/>
          <w:szCs w:val="20"/>
          <w:highlight w:val="green"/>
          <w:lang w:eastAsia="en-CA"/>
        </w:rPr>
        <w:t xml:space="preserve"> network technologies, systems and services to reduce operating costs.</w:t>
      </w:r>
    </w:p>
    <w:p w:rsidR="0088505B" w:rsidRPr="00022401" w:rsidRDefault="0088505B" w:rsidP="0088505B">
      <w:pPr>
        <w:spacing w:after="0" w:line="240" w:lineRule="auto"/>
        <w:ind w:left="360"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 </w:t>
      </w:r>
    </w:p>
    <w:p w:rsidR="0088505B" w:rsidRDefault="0088505B" w:rsidP="0088505B">
      <w:pPr>
        <w:rPr>
          <w:rFonts w:ascii="Times New Roman" w:eastAsia="Times New Roman" w:hAnsi="Times New Roman" w:cs="Times New Roman"/>
          <w:sz w:val="20"/>
          <w:szCs w:val="20"/>
          <w:lang w:eastAsia="en-CA"/>
        </w:rPr>
      </w:pPr>
      <w:r w:rsidRPr="001B1C91">
        <w:rPr>
          <w:rFonts w:ascii="Symbol" w:eastAsia="Times New Roman" w:hAnsi="Symbol" w:cs="Times New Roman"/>
          <w:sz w:val="20"/>
          <w:szCs w:val="20"/>
          <w:highlight w:val="yellow"/>
          <w:lang w:eastAsia="en-CA"/>
        </w:rPr>
        <w:t></w:t>
      </w:r>
      <w:r w:rsidRPr="001B1C91">
        <w:rPr>
          <w:rFonts w:ascii="Times New Roman" w:eastAsia="Times New Roman" w:hAnsi="Times New Roman" w:cs="Times New Roman"/>
          <w:sz w:val="6"/>
          <w:szCs w:val="6"/>
          <w:highlight w:val="yellow"/>
          <w:lang w:eastAsia="en-CA"/>
        </w:rPr>
        <w:t>                  </w:t>
      </w:r>
      <w:r w:rsidRPr="001B1C91">
        <w:rPr>
          <w:rFonts w:ascii="Times New Roman" w:eastAsia="Times New Roman" w:hAnsi="Times New Roman" w:cs="Times New Roman"/>
          <w:sz w:val="20"/>
          <w:szCs w:val="20"/>
          <w:highlight w:val="yellow"/>
          <w:u w:val="single"/>
          <w:lang w:eastAsia="en-CA"/>
        </w:rPr>
        <w:t>Capital expenditure levels and potential outlays for spectrum licences in spectrum auctions or from third parties</w:t>
      </w:r>
      <w:r w:rsidRPr="00022401">
        <w:rPr>
          <w:rFonts w:ascii="Times New Roman" w:eastAsia="Times New Roman" w:hAnsi="Times New Roman" w:cs="Times New Roman"/>
          <w:sz w:val="20"/>
          <w:szCs w:val="20"/>
          <w:lang w:eastAsia="en-CA"/>
        </w:rPr>
        <w:t xml:space="preserve">, </w:t>
      </w:r>
      <w:r w:rsidRPr="001B1C91">
        <w:rPr>
          <w:rFonts w:ascii="Times New Roman" w:eastAsia="Times New Roman" w:hAnsi="Times New Roman" w:cs="Times New Roman"/>
          <w:sz w:val="20"/>
          <w:szCs w:val="20"/>
          <w:highlight w:val="green"/>
          <w:lang w:eastAsia="en-CA"/>
        </w:rPr>
        <w:t>due to: our broadband initiatives, including connecting more homes and businesses directly to fibre; our ongoing deployment of newer wireless technologies, including wireless small cells to improve coverage and capacity and prepare for a more efficient and timely evolution to 5G wireless services;</w:t>
      </w:r>
    </w:p>
    <w:p w:rsidR="0088505B" w:rsidRPr="00022401" w:rsidRDefault="0088505B" w:rsidP="0088505B">
      <w:pPr>
        <w:spacing w:after="0" w:line="240" w:lineRule="auto"/>
        <w:ind w:left="360" w:hanging="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 xml:space="preserve">. </w:t>
      </w:r>
      <w:r w:rsidRPr="001B1C91">
        <w:rPr>
          <w:rFonts w:ascii="Times New Roman" w:eastAsia="Times New Roman" w:hAnsi="Times New Roman" w:cs="Times New Roman"/>
          <w:sz w:val="20"/>
          <w:szCs w:val="20"/>
          <w:highlight w:val="green"/>
          <w:lang w:eastAsia="en-CA"/>
        </w:rPr>
        <w:t xml:space="preserve">Our capital expenditure levels </w:t>
      </w:r>
      <w:proofErr w:type="gramStart"/>
      <w:r w:rsidRPr="001B1C91">
        <w:rPr>
          <w:rFonts w:ascii="Times New Roman" w:eastAsia="Times New Roman" w:hAnsi="Times New Roman" w:cs="Times New Roman"/>
          <w:sz w:val="20"/>
          <w:szCs w:val="20"/>
          <w:highlight w:val="green"/>
          <w:lang w:eastAsia="en-CA"/>
        </w:rPr>
        <w:t>could be impacted</w:t>
      </w:r>
      <w:proofErr w:type="gramEnd"/>
      <w:r w:rsidRPr="001B1C91">
        <w:rPr>
          <w:rFonts w:ascii="Times New Roman" w:eastAsia="Times New Roman" w:hAnsi="Times New Roman" w:cs="Times New Roman"/>
          <w:sz w:val="20"/>
          <w:szCs w:val="20"/>
          <w:highlight w:val="green"/>
          <w:lang w:eastAsia="en-CA"/>
        </w:rPr>
        <w:t xml:space="preserve"> if we do not achieve our targeted operational and financial results.</w:t>
      </w:r>
    </w:p>
    <w:p w:rsidR="0088505B" w:rsidRPr="00022401" w:rsidRDefault="0088505B" w:rsidP="0088505B">
      <w:pPr>
        <w:spacing w:after="0" w:line="240" w:lineRule="auto"/>
        <w:ind w:left="360"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 </w:t>
      </w:r>
    </w:p>
    <w:p w:rsidR="0088505B" w:rsidRDefault="0088505B" w:rsidP="0088505B">
      <w:pPr>
        <w:rPr>
          <w:rFonts w:ascii="Times New Roman" w:eastAsia="Times New Roman" w:hAnsi="Times New Roman" w:cs="Times New Roman"/>
          <w:sz w:val="20"/>
          <w:szCs w:val="20"/>
          <w:u w:val="single"/>
          <w:lang w:eastAsia="en-CA"/>
        </w:rPr>
      </w:pPr>
      <w:r w:rsidRPr="001B1C91">
        <w:rPr>
          <w:rFonts w:ascii="Symbol" w:eastAsia="Times New Roman" w:hAnsi="Symbol" w:cs="Times New Roman"/>
          <w:sz w:val="20"/>
          <w:szCs w:val="20"/>
          <w:highlight w:val="yellow"/>
          <w:lang w:eastAsia="en-CA"/>
        </w:rPr>
        <w:t></w:t>
      </w:r>
      <w:r w:rsidRPr="001B1C91">
        <w:rPr>
          <w:rFonts w:ascii="Times New Roman" w:eastAsia="Times New Roman" w:hAnsi="Times New Roman" w:cs="Times New Roman"/>
          <w:sz w:val="6"/>
          <w:szCs w:val="6"/>
          <w:highlight w:val="yellow"/>
          <w:lang w:eastAsia="en-CA"/>
        </w:rPr>
        <w:t>                  </w:t>
      </w:r>
      <w:r w:rsidRPr="001B1C91">
        <w:rPr>
          <w:rFonts w:ascii="Times New Roman" w:eastAsia="Times New Roman" w:hAnsi="Times New Roman" w:cs="Times New Roman"/>
          <w:sz w:val="20"/>
          <w:szCs w:val="20"/>
          <w:highlight w:val="yellow"/>
          <w:u w:val="single"/>
          <w:lang w:eastAsia="en-CA"/>
        </w:rPr>
        <w:t>Operational performance and business combination risks</w:t>
      </w:r>
    </w:p>
    <w:p w:rsidR="0088505B" w:rsidRDefault="0088505B" w:rsidP="0088505B">
      <w:pP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orders</w:t>
      </w:r>
      <w:r w:rsidRPr="001B1C91">
        <w:rPr>
          <w:rFonts w:ascii="Times New Roman" w:eastAsia="Times New Roman" w:hAnsi="Times New Roman" w:cs="Times New Roman"/>
          <w:sz w:val="20"/>
          <w:szCs w:val="20"/>
          <w:highlight w:val="green"/>
          <w:lang w:eastAsia="en-CA"/>
        </w:rPr>
        <w:t>); our ability to identify and manage new risks inherent to new service offerings that we may provide, including</w:t>
      </w:r>
      <w:r w:rsidRPr="00022401">
        <w:rPr>
          <w:rFonts w:ascii="Times New Roman" w:eastAsia="Times New Roman" w:hAnsi="Times New Roman" w:cs="Times New Roman"/>
          <w:sz w:val="20"/>
          <w:szCs w:val="20"/>
          <w:lang w:eastAsia="en-CA"/>
        </w:rPr>
        <w:t xml:space="preserve"> as a result of acquisitions, which could result in damage to our brand, our business in the relevant area or as a whole</w:t>
      </w:r>
      <w:r w:rsidRPr="001B1C91">
        <w:rPr>
          <w:rFonts w:ascii="Times New Roman" w:eastAsia="Times New Roman" w:hAnsi="Times New Roman" w:cs="Times New Roman"/>
          <w:sz w:val="20"/>
          <w:szCs w:val="20"/>
          <w:highlight w:val="green"/>
          <w:lang w:eastAsia="en-CA"/>
        </w:rPr>
        <w:t>, additional exposure to litigation or regulatory proceedings;</w:t>
      </w:r>
    </w:p>
    <w:p w:rsidR="0088505B" w:rsidRPr="00022401" w:rsidRDefault="0088505B" w:rsidP="0088505B">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1B1C91">
        <w:rPr>
          <w:rFonts w:ascii="Times New Roman" w:eastAsia="Times New Roman" w:hAnsi="Times New Roman" w:cs="Times New Roman"/>
          <w:sz w:val="20"/>
          <w:szCs w:val="20"/>
          <w:highlight w:val="yellow"/>
          <w:u w:val="single"/>
          <w:lang w:eastAsia="en-CA"/>
        </w:rPr>
        <w:t>Data protection</w:t>
      </w:r>
      <w:r w:rsidRPr="00022401">
        <w:rPr>
          <w:rFonts w:ascii="Times New Roman" w:eastAsia="Times New Roman" w:hAnsi="Times New Roman" w:cs="Times New Roman"/>
          <w:sz w:val="20"/>
          <w:szCs w:val="20"/>
          <w:lang w:eastAsia="en-CA"/>
        </w:rPr>
        <w:t> </w:t>
      </w:r>
      <w:r w:rsidRPr="001B1C91">
        <w:rPr>
          <w:rFonts w:ascii="Times New Roman" w:eastAsia="Times New Roman" w:hAnsi="Times New Roman" w:cs="Times New Roman"/>
          <w:sz w:val="20"/>
          <w:szCs w:val="20"/>
          <w:highlight w:val="yellow"/>
          <w:lang w:eastAsia="en-CA"/>
        </w:rPr>
        <w:t>including risks that malfunctions or unlawful acts could result in the unauthorized access to, change, loss, or distribution of data, which may compromise the privacy of individuals and could result in financial loss and harm to our reputation and brand.</w:t>
      </w:r>
    </w:p>
    <w:p w:rsidR="0088505B" w:rsidRPr="00022401" w:rsidRDefault="0088505B" w:rsidP="0088505B">
      <w:pPr>
        <w:spacing w:after="0" w:line="240" w:lineRule="auto"/>
        <w:ind w:left="360"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6"/>
          <w:szCs w:val="16"/>
          <w:lang w:eastAsia="en-CA"/>
        </w:rPr>
        <w:t> </w:t>
      </w:r>
    </w:p>
    <w:p w:rsidR="0088505B" w:rsidRDefault="0088505B" w:rsidP="0088505B">
      <w:pPr>
        <w:rPr>
          <w:rFonts w:ascii="Times New Roman" w:eastAsia="Times New Roman" w:hAnsi="Times New Roman" w:cs="Times New Roman"/>
          <w:sz w:val="20"/>
          <w:szCs w:val="20"/>
          <w:lang w:eastAsia="en-CA"/>
        </w:rPr>
      </w:pPr>
      <w:r w:rsidRPr="001B1C91">
        <w:rPr>
          <w:rFonts w:ascii="Symbol" w:eastAsia="Times New Roman" w:hAnsi="Symbol" w:cs="Times New Roman"/>
          <w:sz w:val="20"/>
          <w:szCs w:val="20"/>
          <w:highlight w:val="yellow"/>
          <w:lang w:eastAsia="en-CA"/>
        </w:rPr>
        <w:t></w:t>
      </w:r>
      <w:r w:rsidRPr="001B1C91">
        <w:rPr>
          <w:rFonts w:ascii="Times New Roman" w:eastAsia="Times New Roman" w:hAnsi="Times New Roman" w:cs="Times New Roman"/>
          <w:sz w:val="6"/>
          <w:szCs w:val="6"/>
          <w:highlight w:val="yellow"/>
          <w:lang w:eastAsia="en-CA"/>
        </w:rPr>
        <w:t>                  </w:t>
      </w:r>
      <w:r w:rsidRPr="001B1C91">
        <w:rPr>
          <w:rFonts w:ascii="Times New Roman" w:eastAsia="Times New Roman" w:hAnsi="Times New Roman" w:cs="Times New Roman"/>
          <w:sz w:val="20"/>
          <w:szCs w:val="20"/>
          <w:highlight w:val="yellow"/>
          <w:u w:val="single"/>
          <w:lang w:eastAsia="en-CA"/>
        </w:rPr>
        <w:t>Security</w:t>
      </w:r>
      <w:r w:rsidRPr="001B1C91">
        <w:rPr>
          <w:rFonts w:ascii="Times New Roman" w:eastAsia="Times New Roman" w:hAnsi="Times New Roman" w:cs="Times New Roman"/>
          <w:sz w:val="20"/>
          <w:szCs w:val="20"/>
          <w:highlight w:val="yellow"/>
          <w:lang w:eastAsia="en-CA"/>
        </w:rPr>
        <w:t> threats</w:t>
      </w:r>
      <w:r>
        <w:rPr>
          <w:rFonts w:ascii="Times New Roman" w:eastAsia="Times New Roman" w:hAnsi="Times New Roman" w:cs="Times New Roman"/>
          <w:sz w:val="20"/>
          <w:szCs w:val="20"/>
          <w:lang w:eastAsia="en-CA"/>
        </w:rPr>
        <w:t xml:space="preserve"> </w:t>
      </w:r>
    </w:p>
    <w:p w:rsidR="0088505B" w:rsidRDefault="0088505B" w:rsidP="0088505B">
      <w:pPr>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9E1986">
        <w:rPr>
          <w:rFonts w:ascii="Times New Roman" w:eastAsia="Times New Roman" w:hAnsi="Times New Roman" w:cs="Times New Roman"/>
          <w:sz w:val="20"/>
          <w:szCs w:val="20"/>
          <w:highlight w:val="yellow"/>
          <w:u w:val="single"/>
          <w:lang w:eastAsia="en-CA"/>
        </w:rPr>
        <w:t>Business continuity events</w:t>
      </w:r>
      <w:r w:rsidRPr="00022401">
        <w:rPr>
          <w:rFonts w:ascii="Times New Roman" w:eastAsia="Times New Roman" w:hAnsi="Times New Roman" w:cs="Times New Roman"/>
          <w:sz w:val="20"/>
          <w:szCs w:val="20"/>
          <w:lang w:eastAsia="en-CA"/>
        </w:rPr>
        <w:t xml:space="preserve"> including: our ability to maintain customer service and operate our network in the event of human error or human-caused threats, such as </w:t>
      </w:r>
      <w:proofErr w:type="spellStart"/>
      <w:r w:rsidRPr="00022401">
        <w:rPr>
          <w:rFonts w:ascii="Times New Roman" w:eastAsia="Times New Roman" w:hAnsi="Times New Roman" w:cs="Times New Roman"/>
          <w:sz w:val="20"/>
          <w:szCs w:val="20"/>
          <w:lang w:eastAsia="en-CA"/>
        </w:rPr>
        <w:t>cyberattacks</w:t>
      </w:r>
      <w:proofErr w:type="spellEnd"/>
      <w:r w:rsidRPr="00022401">
        <w:rPr>
          <w:rFonts w:ascii="Times New Roman" w:eastAsia="Times New Roman" w:hAnsi="Times New Roman" w:cs="Times New Roman"/>
          <w:sz w:val="20"/>
          <w:szCs w:val="20"/>
          <w:lang w:eastAsia="en-CA"/>
        </w:rPr>
        <w:t xml:space="preserve"> and equipment failures that could cause various degrees of network outages; supply chain disruptions, delays and economics, </w:t>
      </w:r>
      <w:r w:rsidRPr="009E1986">
        <w:rPr>
          <w:rFonts w:ascii="Times New Roman" w:eastAsia="Times New Roman" w:hAnsi="Times New Roman" w:cs="Times New Roman"/>
          <w:sz w:val="20"/>
          <w:szCs w:val="20"/>
          <w:highlight w:val="yellow"/>
          <w:lang w:eastAsia="en-CA"/>
        </w:rPr>
        <w:t>including as a result of government restrictions or trade actions</w:t>
      </w:r>
      <w:r w:rsidRPr="00022401">
        <w:rPr>
          <w:rFonts w:ascii="Times New Roman" w:eastAsia="Times New Roman" w:hAnsi="Times New Roman" w:cs="Times New Roman"/>
          <w:sz w:val="20"/>
          <w:szCs w:val="20"/>
          <w:lang w:eastAsia="en-CA"/>
        </w:rPr>
        <w:t>;</w:t>
      </w:r>
    </w:p>
    <w:p w:rsidR="0088505B" w:rsidRDefault="0088505B" w:rsidP="0088505B">
      <w:pPr>
        <w:rPr>
          <w:rFonts w:ascii="Times New Roman" w:eastAsia="Times New Roman" w:hAnsi="Times New Roman" w:cs="Times New Roman"/>
          <w:sz w:val="20"/>
          <w:szCs w:val="20"/>
          <w:lang w:eastAsia="en-CA"/>
        </w:rPr>
      </w:pPr>
      <w:r w:rsidRPr="009E1986">
        <w:rPr>
          <w:rFonts w:ascii="Times New Roman" w:eastAsia="Times New Roman" w:hAnsi="Times New Roman" w:cs="Times New Roman"/>
          <w:sz w:val="20"/>
          <w:szCs w:val="20"/>
          <w:highlight w:val="yellow"/>
          <w:u w:val="single"/>
          <w:lang w:eastAsia="en-CA"/>
        </w:rPr>
        <w:t>Litigation and legal matters</w:t>
      </w:r>
      <w:r w:rsidRPr="009E1986">
        <w:rPr>
          <w:rFonts w:ascii="Times New Roman" w:eastAsia="Times New Roman" w:hAnsi="Times New Roman" w:cs="Times New Roman"/>
          <w:sz w:val="20"/>
          <w:szCs w:val="20"/>
          <w:highlight w:val="yellow"/>
          <w:lang w:eastAsia="en-CA"/>
        </w:rPr>
        <w:t> </w:t>
      </w:r>
      <w:proofErr w:type="gramStart"/>
      <w:r w:rsidRPr="009E1986">
        <w:rPr>
          <w:rFonts w:ascii="Times New Roman" w:eastAsia="Times New Roman" w:hAnsi="Times New Roman" w:cs="Times New Roman"/>
          <w:sz w:val="20"/>
          <w:szCs w:val="20"/>
          <w:highlight w:val="yellow"/>
          <w:lang w:eastAsia="en-CA"/>
        </w:rPr>
        <w:t>including:</w:t>
      </w:r>
      <w:proofErr w:type="gramEnd"/>
      <w:r w:rsidRPr="009E1986">
        <w:rPr>
          <w:rFonts w:ascii="Times New Roman" w:eastAsia="Times New Roman" w:hAnsi="Times New Roman" w:cs="Times New Roman"/>
          <w:sz w:val="20"/>
          <w:szCs w:val="20"/>
          <w:highlight w:val="yellow"/>
          <w:lang w:eastAsia="en-CA"/>
        </w:rPr>
        <w:t xml:space="preserve"> our ability to successfully respond to investigations and regulatory proceedings; our ability to defend against existing and potential claims and lawsuits</w:t>
      </w:r>
    </w:p>
    <w:p w:rsidR="0088505B" w:rsidRDefault="0088505B" w:rsidP="0088505B">
      <w:pPr>
        <w:rPr>
          <w:rFonts w:ascii="Times New Roman" w:eastAsia="Times New Roman" w:hAnsi="Times New Roman" w:cs="Times New Roman"/>
          <w:sz w:val="20"/>
          <w:szCs w:val="20"/>
          <w:lang w:eastAsia="en-CA"/>
        </w:rPr>
      </w:pPr>
      <w:r w:rsidRPr="009E1986">
        <w:rPr>
          <w:rFonts w:ascii="Symbol" w:eastAsia="Times New Roman" w:hAnsi="Symbol" w:cs="Times New Roman"/>
          <w:sz w:val="20"/>
          <w:szCs w:val="20"/>
          <w:highlight w:val="green"/>
          <w:lang w:eastAsia="en-CA"/>
        </w:rPr>
        <w:t></w:t>
      </w:r>
      <w:r w:rsidRPr="009E1986">
        <w:rPr>
          <w:rFonts w:ascii="Times New Roman" w:eastAsia="Times New Roman" w:hAnsi="Times New Roman" w:cs="Times New Roman"/>
          <w:sz w:val="6"/>
          <w:szCs w:val="6"/>
          <w:highlight w:val="green"/>
          <w:lang w:eastAsia="en-CA"/>
        </w:rPr>
        <w:t>                  </w:t>
      </w:r>
      <w:r w:rsidRPr="009E1986">
        <w:rPr>
          <w:rFonts w:ascii="Times New Roman" w:eastAsia="Times New Roman" w:hAnsi="Times New Roman" w:cs="Times New Roman"/>
          <w:sz w:val="20"/>
          <w:szCs w:val="20"/>
          <w:highlight w:val="green"/>
          <w:u w:val="single"/>
          <w:lang w:eastAsia="en-CA"/>
        </w:rPr>
        <w:t>Health, safety and the environment</w:t>
      </w:r>
      <w:r w:rsidRPr="009E1986">
        <w:rPr>
          <w:rFonts w:ascii="Times New Roman" w:eastAsia="Times New Roman" w:hAnsi="Times New Roman" w:cs="Times New Roman"/>
          <w:sz w:val="20"/>
          <w:szCs w:val="20"/>
          <w:highlight w:val="green"/>
          <w:lang w:eastAsia="en-CA"/>
        </w:rPr>
        <w:t> </w:t>
      </w:r>
      <w:proofErr w:type="gramStart"/>
      <w:r w:rsidRPr="009E1986">
        <w:rPr>
          <w:rFonts w:ascii="Times New Roman" w:eastAsia="Times New Roman" w:hAnsi="Times New Roman" w:cs="Times New Roman"/>
          <w:sz w:val="20"/>
          <w:szCs w:val="20"/>
          <w:highlight w:val="green"/>
          <w:lang w:eastAsia="en-CA"/>
        </w:rPr>
        <w:t>including</w:t>
      </w:r>
      <w:r w:rsidRPr="00022401">
        <w:rPr>
          <w:rFonts w:ascii="Times New Roman" w:eastAsia="Times New Roman" w:hAnsi="Times New Roman" w:cs="Times New Roman"/>
          <w:sz w:val="20"/>
          <w:szCs w:val="20"/>
          <w:lang w:eastAsia="en-CA"/>
        </w:rPr>
        <w:t>:</w:t>
      </w:r>
      <w:proofErr w:type="gramEnd"/>
      <w:r w:rsidRPr="00022401">
        <w:rPr>
          <w:rFonts w:ascii="Times New Roman" w:eastAsia="Times New Roman" w:hAnsi="Times New Roman" w:cs="Times New Roman"/>
          <w:sz w:val="20"/>
          <w:szCs w:val="20"/>
          <w:lang w:eastAsia="en-CA"/>
        </w:rPr>
        <w:t xml:space="preserve"> lost employee work time resulting from illness or injury, </w:t>
      </w:r>
      <w:r w:rsidRPr="009E1986">
        <w:rPr>
          <w:rFonts w:ascii="Times New Roman" w:eastAsia="Times New Roman" w:hAnsi="Times New Roman" w:cs="Times New Roman"/>
          <w:sz w:val="20"/>
          <w:szCs w:val="20"/>
          <w:highlight w:val="green"/>
          <w:lang w:eastAsia="en-CA"/>
        </w:rPr>
        <w:t>public concerns related to radio frequency emissions,</w:t>
      </w:r>
    </w:p>
    <w:p w:rsidR="0088505B" w:rsidRDefault="0088505B" w:rsidP="0088505B">
      <w:pPr>
        <w:rPr>
          <w:rFonts w:ascii="Times New Roman" w:eastAsia="Times New Roman" w:hAnsi="Times New Roman" w:cs="Times New Roman"/>
          <w:sz w:val="20"/>
          <w:szCs w:val="20"/>
          <w:lang w:eastAsia="en-CA"/>
        </w:rPr>
      </w:pPr>
      <w:r w:rsidRPr="009E1986">
        <w:rPr>
          <w:rFonts w:ascii="Times New Roman" w:eastAsia="Times New Roman" w:hAnsi="Times New Roman" w:cs="Times New Roman"/>
          <w:sz w:val="20"/>
          <w:szCs w:val="20"/>
          <w:highlight w:val="yellow"/>
          <w:lang w:eastAsia="en-CA"/>
        </w:rPr>
        <w:t xml:space="preserve">Readers </w:t>
      </w:r>
      <w:proofErr w:type="gramStart"/>
      <w:r w:rsidRPr="009E1986">
        <w:rPr>
          <w:rFonts w:ascii="Times New Roman" w:eastAsia="Times New Roman" w:hAnsi="Times New Roman" w:cs="Times New Roman"/>
          <w:sz w:val="20"/>
          <w:szCs w:val="20"/>
          <w:highlight w:val="yellow"/>
          <w:lang w:eastAsia="en-CA"/>
        </w:rPr>
        <w:t>are cautioned</w:t>
      </w:r>
      <w:proofErr w:type="gramEnd"/>
      <w:r w:rsidRPr="009E1986">
        <w:rPr>
          <w:rFonts w:ascii="Times New Roman" w:eastAsia="Times New Roman" w:hAnsi="Times New Roman" w:cs="Times New Roman"/>
          <w:sz w:val="20"/>
          <w:szCs w:val="20"/>
          <w:highlight w:val="yellow"/>
          <w:lang w:eastAsia="en-CA"/>
        </w:rPr>
        <w:t xml:space="preserve"> not to place undue reliance on forward-looking statements</w:t>
      </w:r>
      <w:r w:rsidRPr="00022401">
        <w:rPr>
          <w:rFonts w:ascii="Times New Roman" w:eastAsia="Times New Roman" w:hAnsi="Times New Roman" w:cs="Times New Roman"/>
          <w:sz w:val="20"/>
          <w:szCs w:val="20"/>
          <w:lang w:eastAsia="en-CA"/>
        </w:rPr>
        <w:t>.</w:t>
      </w:r>
    </w:p>
    <w:p w:rsidR="0088505B" w:rsidRDefault="0088505B" w:rsidP="0088505B">
      <w:pPr>
        <w:rPr>
          <w:rFonts w:ascii="Times New Roman" w:eastAsia="Times New Roman" w:hAnsi="Times New Roman" w:cs="Times New Roman"/>
          <w:sz w:val="20"/>
          <w:szCs w:val="20"/>
          <w:lang w:eastAsia="en-CA"/>
        </w:rPr>
      </w:pPr>
    </w:p>
    <w:p w:rsidR="0088505B" w:rsidRPr="00022401" w:rsidRDefault="0088505B" w:rsidP="0088505B">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Management’s discussion and analysis (MD&amp;A)</w:t>
      </w:r>
    </w:p>
    <w:p w:rsidR="0088505B" w:rsidRPr="00022401" w:rsidRDefault="0088505B" w:rsidP="0088505B">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May 9, 2019</w:t>
      </w:r>
    </w:p>
    <w:p w:rsidR="0088505B" w:rsidRDefault="0088505B" w:rsidP="0088505B">
      <w:pPr>
        <w:spacing w:after="0" w:line="240" w:lineRule="auto"/>
        <w:ind w:firstLine="360"/>
        <w:rPr>
          <w:rFonts w:ascii="Times New Roman" w:eastAsia="Times New Roman" w:hAnsi="Times New Roman" w:cs="Times New Roman"/>
          <w:b/>
          <w:bCs/>
          <w:sz w:val="20"/>
          <w:szCs w:val="20"/>
          <w:lang w:eastAsia="en-CA"/>
        </w:rPr>
      </w:pPr>
    </w:p>
    <w:p w:rsidR="0088505B" w:rsidRPr="00022401" w:rsidRDefault="0088505B" w:rsidP="0088505B">
      <w:pPr>
        <w:spacing w:after="0" w:line="240" w:lineRule="auto"/>
        <w:ind w:firstLine="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600 MHz spectrum auction</w:t>
      </w:r>
    </w:p>
    <w:p w:rsidR="0088505B" w:rsidRPr="00022401" w:rsidRDefault="0088505B" w:rsidP="0088505B">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88505B" w:rsidRPr="00022401" w:rsidRDefault="0088505B" w:rsidP="0088505B">
      <w:pPr>
        <w:spacing w:after="0" w:line="240" w:lineRule="auto"/>
        <w:rPr>
          <w:rFonts w:ascii="Times New Roman" w:eastAsia="Times New Roman" w:hAnsi="Times New Roman" w:cs="Times New Roman"/>
          <w:sz w:val="20"/>
          <w:szCs w:val="20"/>
          <w:lang w:eastAsia="en-CA"/>
        </w:rPr>
      </w:pPr>
      <w:r w:rsidRPr="009E1986">
        <w:rPr>
          <w:rFonts w:ascii="Times New Roman" w:eastAsia="Times New Roman" w:hAnsi="Times New Roman" w:cs="Times New Roman"/>
          <w:sz w:val="20"/>
          <w:szCs w:val="20"/>
          <w:highlight w:val="green"/>
          <w:lang w:eastAsia="en-CA"/>
        </w:rPr>
        <w:t xml:space="preserve">On April 10, 2019, we announced we were the successful bidder on 12 wireless spectrum licences in B.C., Alberta, Saskatchewan, Ontario and Quebec in Innovation, Science and Economic Development Canada’s (ISED) 600 MHz wireless spectrum auction. The 600 MHz band is important for its ability to travel great distances in rural areas and infiltrate barriers </w:t>
      </w:r>
      <w:proofErr w:type="gramStart"/>
      <w:r w:rsidRPr="009E1986">
        <w:rPr>
          <w:rFonts w:ascii="Times New Roman" w:eastAsia="Times New Roman" w:hAnsi="Times New Roman" w:cs="Times New Roman"/>
          <w:sz w:val="20"/>
          <w:szCs w:val="20"/>
          <w:highlight w:val="green"/>
          <w:lang w:eastAsia="en-CA"/>
        </w:rPr>
        <w:t>to better reach</w:t>
      </w:r>
      <w:proofErr w:type="gramEnd"/>
      <w:r w:rsidRPr="009E1986">
        <w:rPr>
          <w:rFonts w:ascii="Times New Roman" w:eastAsia="Times New Roman" w:hAnsi="Times New Roman" w:cs="Times New Roman"/>
          <w:sz w:val="20"/>
          <w:szCs w:val="20"/>
          <w:highlight w:val="green"/>
          <w:lang w:eastAsia="en-CA"/>
        </w:rPr>
        <w:t xml:space="preserve"> in-building locations such as elevators and parking garages, making it highly conducive to 5G deployment</w:t>
      </w:r>
      <w:r w:rsidRPr="009E1986">
        <w:rPr>
          <w:rFonts w:ascii="Times New Roman" w:eastAsia="Times New Roman" w:hAnsi="Times New Roman" w:cs="Times New Roman"/>
          <w:sz w:val="20"/>
          <w:szCs w:val="20"/>
          <w:highlight w:val="yellow"/>
          <w:lang w:eastAsia="en-CA"/>
        </w:rPr>
        <w:t>.</w:t>
      </w:r>
      <w:r w:rsidRPr="00022401">
        <w:rPr>
          <w:rFonts w:ascii="Times New Roman" w:eastAsia="Times New Roman" w:hAnsi="Times New Roman" w:cs="Times New Roman"/>
          <w:sz w:val="20"/>
          <w:szCs w:val="20"/>
          <w:lang w:eastAsia="en-CA"/>
        </w:rPr>
        <w:t xml:space="preserve"> The licences, acquired for $931 million ($2.35 per MHz-pop, where pop refers to the population in a licence area), equate to a national average of 11.3 MHz and </w:t>
      </w:r>
      <w:r w:rsidRPr="009E1986">
        <w:rPr>
          <w:rFonts w:ascii="Times New Roman" w:eastAsia="Times New Roman" w:hAnsi="Times New Roman" w:cs="Times New Roman"/>
          <w:sz w:val="20"/>
          <w:szCs w:val="20"/>
          <w:highlight w:val="green"/>
          <w:lang w:eastAsia="en-CA"/>
        </w:rPr>
        <w:t>will enable us to deliver enhanced mobile broadband connectivity as the industry transitions from 4G LTE to 5G.</w:t>
      </w:r>
      <w:r w:rsidRPr="00022401">
        <w:rPr>
          <w:rFonts w:ascii="Times New Roman" w:eastAsia="Times New Roman" w:hAnsi="Times New Roman" w:cs="Times New Roman"/>
          <w:sz w:val="20"/>
          <w:szCs w:val="20"/>
          <w:lang w:eastAsia="en-CA"/>
        </w:rPr>
        <w:t xml:space="preserve"> The design of the combinatorial clock auction (CCA), coupled with a 30 MHz set-aside for regional carriers (representing 43% of the spectrum at </w:t>
      </w:r>
      <w:r w:rsidRPr="00022401">
        <w:rPr>
          <w:rFonts w:ascii="Times New Roman" w:eastAsia="Times New Roman" w:hAnsi="Times New Roman" w:cs="Times New Roman"/>
          <w:sz w:val="20"/>
          <w:szCs w:val="20"/>
          <w:lang w:eastAsia="en-CA"/>
        </w:rPr>
        <w:lastRenderedPageBreak/>
        <w:t xml:space="preserve">auction), led to national carriers paying a 134% premium over regional operators, and to the best of our knowledge, the highest prices for 600 MHz spectrum in the world. Outside of Canada, set-asides are very rare, and the few instances where there were CCAs with set-asides, the set asides have only been for approximately 5% of the spectrum at auction. </w:t>
      </w:r>
      <w:r w:rsidRPr="009E1986">
        <w:rPr>
          <w:rFonts w:ascii="Times New Roman" w:eastAsia="Times New Roman" w:hAnsi="Times New Roman" w:cs="Times New Roman"/>
          <w:sz w:val="20"/>
          <w:szCs w:val="20"/>
          <w:highlight w:val="green"/>
          <w:lang w:eastAsia="en-CA"/>
        </w:rPr>
        <w:t xml:space="preserve">We remitted an initial payment of $186 million to ISED on April 26, 2019, and the remaining balance of $745 million </w:t>
      </w:r>
      <w:proofErr w:type="gramStart"/>
      <w:r w:rsidRPr="009E1986">
        <w:rPr>
          <w:rFonts w:ascii="Times New Roman" w:eastAsia="Times New Roman" w:hAnsi="Times New Roman" w:cs="Times New Roman"/>
          <w:sz w:val="20"/>
          <w:szCs w:val="20"/>
          <w:highlight w:val="green"/>
          <w:lang w:eastAsia="en-CA"/>
        </w:rPr>
        <w:t>will be paid</w:t>
      </w:r>
      <w:proofErr w:type="gramEnd"/>
      <w:r w:rsidRPr="009E1986">
        <w:rPr>
          <w:rFonts w:ascii="Times New Roman" w:eastAsia="Times New Roman" w:hAnsi="Times New Roman" w:cs="Times New Roman"/>
          <w:sz w:val="20"/>
          <w:szCs w:val="20"/>
          <w:highlight w:val="green"/>
          <w:lang w:eastAsia="en-CA"/>
        </w:rPr>
        <w:t> on, or before, May 27, 2019.</w:t>
      </w:r>
    </w:p>
    <w:p w:rsidR="0088505B" w:rsidRDefault="0088505B" w:rsidP="0088505B">
      <w:pPr>
        <w:spacing w:after="0" w:line="240" w:lineRule="auto"/>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 </w:t>
      </w:r>
    </w:p>
    <w:p w:rsidR="0088505B" w:rsidRDefault="0088505B" w:rsidP="0088505B">
      <w:pPr>
        <w:spacing w:after="0" w:line="240" w:lineRule="auto"/>
        <w:rPr>
          <w:rFonts w:ascii="Times New Roman" w:eastAsia="Times New Roman" w:hAnsi="Times New Roman" w:cs="Times New Roman"/>
          <w:sz w:val="20"/>
          <w:szCs w:val="20"/>
          <w:lang w:eastAsia="en-CA"/>
        </w:rPr>
      </w:pPr>
    </w:p>
    <w:p w:rsidR="0088505B" w:rsidRPr="00022401" w:rsidRDefault="0088505B" w:rsidP="0088505B">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Operating highlights</w:t>
      </w:r>
    </w:p>
    <w:p w:rsidR="0088505B" w:rsidRPr="00022401" w:rsidRDefault="0088505B" w:rsidP="0088505B">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8"/>
          <w:szCs w:val="18"/>
          <w:lang w:eastAsia="en-CA"/>
        </w:rPr>
        <w:t> </w:t>
      </w:r>
    </w:p>
    <w:p w:rsidR="0088505B" w:rsidRPr="00022401" w:rsidRDefault="0088505B" w:rsidP="0088505B">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022401">
        <w:rPr>
          <w:rFonts w:ascii="Times New Roman" w:eastAsia="Times New Roman" w:hAnsi="Times New Roman" w:cs="Times New Roman"/>
          <w:b/>
          <w:bCs/>
          <w:sz w:val="20"/>
          <w:szCs w:val="20"/>
          <w:lang w:eastAsia="en-CA"/>
        </w:rPr>
        <w:t>Consolidated operating revenues</w:t>
      </w:r>
      <w:r w:rsidRPr="00022401">
        <w:rPr>
          <w:rFonts w:ascii="Times New Roman" w:eastAsia="Times New Roman" w:hAnsi="Times New Roman" w:cs="Times New Roman"/>
          <w:sz w:val="20"/>
          <w:szCs w:val="20"/>
          <w:lang w:eastAsia="en-CA"/>
        </w:rPr>
        <w:t> increased by $129 million in the first quarter of 2019:</w:t>
      </w:r>
    </w:p>
    <w:p w:rsidR="0088505B" w:rsidRPr="00022401" w:rsidRDefault="0088505B" w:rsidP="0088505B">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8"/>
          <w:szCs w:val="18"/>
          <w:lang w:eastAsia="en-CA"/>
        </w:rPr>
        <w:t> </w:t>
      </w:r>
    </w:p>
    <w:p w:rsidR="0088505B" w:rsidRPr="009E1986" w:rsidRDefault="0088505B" w:rsidP="0088505B">
      <w:pPr>
        <w:spacing w:after="0" w:line="240" w:lineRule="auto"/>
        <w:ind w:left="360" w:firstLine="360"/>
        <w:rPr>
          <w:rFonts w:ascii="Times New Roman" w:eastAsia="Times New Roman" w:hAnsi="Times New Roman" w:cs="Times New Roman"/>
          <w:sz w:val="24"/>
          <w:szCs w:val="24"/>
          <w:highlight w:val="yellow"/>
          <w:lang w:eastAsia="en-CA"/>
        </w:rPr>
      </w:pPr>
      <w:r w:rsidRPr="009E1986">
        <w:rPr>
          <w:rFonts w:ascii="Times New Roman" w:eastAsia="Times New Roman" w:hAnsi="Times New Roman" w:cs="Times New Roman"/>
          <w:sz w:val="20"/>
          <w:szCs w:val="20"/>
          <w:highlight w:val="yellow"/>
          <w:lang w:eastAsia="en-CA"/>
        </w:rPr>
        <w:t xml:space="preserve">Service revenues increased by $134 million in the first quarter of 2019, mainly due to growth in wireless network revenue and </w:t>
      </w:r>
      <w:proofErr w:type="spellStart"/>
      <w:r w:rsidRPr="009E1986">
        <w:rPr>
          <w:rFonts w:ascii="Times New Roman" w:eastAsia="Times New Roman" w:hAnsi="Times New Roman" w:cs="Times New Roman"/>
          <w:sz w:val="20"/>
          <w:szCs w:val="20"/>
          <w:highlight w:val="yellow"/>
          <w:lang w:eastAsia="en-CA"/>
        </w:rPr>
        <w:t>wireline</w:t>
      </w:r>
      <w:proofErr w:type="spellEnd"/>
      <w:r w:rsidRPr="009E1986">
        <w:rPr>
          <w:rFonts w:ascii="Times New Roman" w:eastAsia="Times New Roman" w:hAnsi="Times New Roman" w:cs="Times New Roman"/>
          <w:sz w:val="20"/>
          <w:szCs w:val="20"/>
          <w:highlight w:val="yellow"/>
          <w:lang w:eastAsia="en-CA"/>
        </w:rPr>
        <w:t xml:space="preserve"> data services revenue, partly offset by the ongoing declines in </w:t>
      </w:r>
      <w:proofErr w:type="spellStart"/>
      <w:r w:rsidRPr="009E1986">
        <w:rPr>
          <w:rFonts w:ascii="Times New Roman" w:eastAsia="Times New Roman" w:hAnsi="Times New Roman" w:cs="Times New Roman"/>
          <w:sz w:val="20"/>
          <w:szCs w:val="20"/>
          <w:highlight w:val="yellow"/>
          <w:lang w:eastAsia="en-CA"/>
        </w:rPr>
        <w:t>wireline</w:t>
      </w:r>
      <w:proofErr w:type="spellEnd"/>
      <w:r w:rsidRPr="009E1986">
        <w:rPr>
          <w:rFonts w:ascii="Times New Roman" w:eastAsia="Times New Roman" w:hAnsi="Times New Roman" w:cs="Times New Roman"/>
          <w:sz w:val="20"/>
          <w:szCs w:val="20"/>
          <w:highlight w:val="yellow"/>
          <w:lang w:eastAsia="en-CA"/>
        </w:rPr>
        <w:t xml:space="preserve"> legacy voice and </w:t>
      </w:r>
      <w:proofErr w:type="gramStart"/>
      <w:r w:rsidRPr="009E1986">
        <w:rPr>
          <w:rFonts w:ascii="Times New Roman" w:eastAsia="Times New Roman" w:hAnsi="Times New Roman" w:cs="Times New Roman"/>
          <w:sz w:val="20"/>
          <w:szCs w:val="20"/>
          <w:highlight w:val="yellow"/>
          <w:lang w:eastAsia="en-CA"/>
        </w:rPr>
        <w:t>legacy data service revenues</w:t>
      </w:r>
      <w:proofErr w:type="gramEnd"/>
      <w:r w:rsidRPr="009E1986">
        <w:rPr>
          <w:rFonts w:ascii="Times New Roman" w:eastAsia="Times New Roman" w:hAnsi="Times New Roman" w:cs="Times New Roman"/>
          <w:sz w:val="20"/>
          <w:szCs w:val="20"/>
          <w:highlight w:val="yellow"/>
          <w:lang w:eastAsia="en-CA"/>
        </w:rPr>
        <w:t>.</w:t>
      </w:r>
    </w:p>
    <w:p w:rsidR="0088505B" w:rsidRPr="009E1986" w:rsidRDefault="0088505B" w:rsidP="0088505B">
      <w:pPr>
        <w:spacing w:after="0" w:line="240" w:lineRule="auto"/>
        <w:rPr>
          <w:rFonts w:ascii="Times New Roman" w:eastAsia="Times New Roman" w:hAnsi="Times New Roman" w:cs="Times New Roman"/>
          <w:sz w:val="24"/>
          <w:szCs w:val="24"/>
          <w:highlight w:val="yellow"/>
          <w:lang w:eastAsia="en-CA"/>
        </w:rPr>
      </w:pPr>
      <w:r w:rsidRPr="009E1986">
        <w:rPr>
          <w:rFonts w:ascii="Times New Roman" w:eastAsia="Times New Roman" w:hAnsi="Times New Roman" w:cs="Times New Roman"/>
          <w:sz w:val="18"/>
          <w:szCs w:val="18"/>
          <w:highlight w:val="yellow"/>
          <w:lang w:eastAsia="en-CA"/>
        </w:rPr>
        <w:t> </w:t>
      </w:r>
    </w:p>
    <w:p w:rsidR="0088505B" w:rsidRPr="00022401" w:rsidRDefault="0088505B" w:rsidP="0088505B">
      <w:pPr>
        <w:spacing w:after="0" w:line="240" w:lineRule="auto"/>
        <w:ind w:left="360" w:firstLine="360"/>
        <w:rPr>
          <w:rFonts w:ascii="Times New Roman" w:eastAsia="Times New Roman" w:hAnsi="Times New Roman" w:cs="Times New Roman"/>
          <w:sz w:val="24"/>
          <w:szCs w:val="24"/>
          <w:lang w:eastAsia="en-CA"/>
        </w:rPr>
      </w:pPr>
      <w:proofErr w:type="gramStart"/>
      <w:r w:rsidRPr="009E1986">
        <w:rPr>
          <w:rFonts w:ascii="Times New Roman" w:eastAsia="Times New Roman" w:hAnsi="Times New Roman" w:cs="Times New Roman"/>
          <w:sz w:val="20"/>
          <w:szCs w:val="20"/>
          <w:highlight w:val="yellow"/>
          <w:lang w:eastAsia="en-CA"/>
        </w:rPr>
        <w:t xml:space="preserve">Equipment revenues increased by $4 million in the first quarter of 2019, primarily due to increased wireless revenue mainly from more higher-value </w:t>
      </w:r>
      <w:proofErr w:type="spellStart"/>
      <w:r w:rsidRPr="009E1986">
        <w:rPr>
          <w:rFonts w:ascii="Times New Roman" w:eastAsia="Times New Roman" w:hAnsi="Times New Roman" w:cs="Times New Roman"/>
          <w:sz w:val="20"/>
          <w:szCs w:val="20"/>
          <w:highlight w:val="yellow"/>
          <w:lang w:eastAsia="en-CA"/>
        </w:rPr>
        <w:t>smartphones</w:t>
      </w:r>
      <w:proofErr w:type="spellEnd"/>
      <w:r w:rsidRPr="009E1986">
        <w:rPr>
          <w:rFonts w:ascii="Times New Roman" w:eastAsia="Times New Roman" w:hAnsi="Times New Roman" w:cs="Times New Roman"/>
          <w:sz w:val="20"/>
          <w:szCs w:val="20"/>
          <w:highlight w:val="yellow"/>
          <w:lang w:eastAsia="en-CA"/>
        </w:rPr>
        <w:t xml:space="preserve"> in the sales mix</w:t>
      </w:r>
      <w:r w:rsidRPr="00022401">
        <w:rPr>
          <w:rFonts w:ascii="Times New Roman" w:eastAsia="Times New Roman" w:hAnsi="Times New Roman" w:cs="Times New Roman"/>
          <w:sz w:val="20"/>
          <w:szCs w:val="20"/>
          <w:lang w:eastAsia="en-CA"/>
        </w:rPr>
        <w:t xml:space="preserve"> and growth in revenue per handset.</w:t>
      </w:r>
      <w:proofErr w:type="gramEnd"/>
    </w:p>
    <w:p w:rsidR="0088505B" w:rsidRPr="00022401" w:rsidRDefault="0088505B" w:rsidP="0088505B">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18"/>
          <w:szCs w:val="18"/>
          <w:lang w:eastAsia="en-CA"/>
        </w:rPr>
        <w:t> </w:t>
      </w:r>
    </w:p>
    <w:p w:rsidR="0088505B" w:rsidRPr="00022401" w:rsidRDefault="0088505B" w:rsidP="0088505B">
      <w:pPr>
        <w:spacing w:after="0" w:line="240" w:lineRule="auto"/>
        <w:ind w:left="360" w:hanging="360"/>
        <w:rPr>
          <w:rFonts w:ascii="Times New Roman" w:eastAsia="Times New Roman" w:hAnsi="Times New Roman" w:cs="Times New Roman"/>
          <w:sz w:val="24"/>
          <w:szCs w:val="24"/>
          <w:lang w:eastAsia="en-CA"/>
        </w:rPr>
      </w:pPr>
    </w:p>
    <w:p w:rsidR="0088505B" w:rsidRPr="00022401" w:rsidRDefault="0088505B" w:rsidP="0088505B">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proofErr w:type="gramStart"/>
      <w:r w:rsidRPr="00022401">
        <w:rPr>
          <w:rFonts w:ascii="Times New Roman" w:eastAsia="Times New Roman" w:hAnsi="Times New Roman" w:cs="Times New Roman"/>
          <w:sz w:val="20"/>
          <w:szCs w:val="20"/>
          <w:lang w:eastAsia="en-CA"/>
        </w:rPr>
        <w:t>During</w:t>
      </w:r>
      <w:proofErr w:type="gramEnd"/>
      <w:r w:rsidRPr="00022401">
        <w:rPr>
          <w:rFonts w:ascii="Times New Roman" w:eastAsia="Times New Roman" w:hAnsi="Times New Roman" w:cs="Times New Roman"/>
          <w:sz w:val="20"/>
          <w:szCs w:val="20"/>
          <w:lang w:eastAsia="en-CA"/>
        </w:rPr>
        <w:t xml:space="preserve"> the 12-month period ending on March 31, 2019, </w:t>
      </w:r>
      <w:r w:rsidRPr="009E1986">
        <w:rPr>
          <w:rFonts w:ascii="Times New Roman" w:eastAsia="Times New Roman" w:hAnsi="Times New Roman" w:cs="Times New Roman"/>
          <w:sz w:val="20"/>
          <w:szCs w:val="20"/>
          <w:highlight w:val="yellow"/>
          <w:lang w:eastAsia="en-CA"/>
        </w:rPr>
        <w:t>our total </w:t>
      </w:r>
      <w:r w:rsidRPr="009E1986">
        <w:rPr>
          <w:rFonts w:ascii="Times New Roman" w:eastAsia="Times New Roman" w:hAnsi="Times New Roman" w:cs="Times New Roman"/>
          <w:b/>
          <w:bCs/>
          <w:sz w:val="20"/>
          <w:szCs w:val="20"/>
          <w:highlight w:val="yellow"/>
          <w:lang w:eastAsia="en-CA"/>
        </w:rPr>
        <w:t>subscriber connections</w:t>
      </w:r>
      <w:r w:rsidRPr="009E1986">
        <w:rPr>
          <w:rFonts w:ascii="Times New Roman" w:eastAsia="Times New Roman" w:hAnsi="Times New Roman" w:cs="Times New Roman"/>
          <w:sz w:val="20"/>
          <w:szCs w:val="20"/>
          <w:highlight w:val="yellow"/>
          <w:lang w:eastAsia="en-CA"/>
        </w:rPr>
        <w:t> increased by 548,000 reflecting a 3.1% increase in mobile phone subscribers, an 18.9% increase in mobile connected device subscribers, a 7.4% increase in Internet subscribers and a 0.5% increase in TELUS TV subscribers, partly offset by a 3.5% decline in residential voice subscribers.</w:t>
      </w:r>
    </w:p>
    <w:p w:rsidR="0088505B" w:rsidRDefault="0088505B" w:rsidP="0088505B">
      <w:pPr>
        <w:spacing w:after="0" w:line="240" w:lineRule="auto"/>
        <w:rPr>
          <w:rFonts w:ascii="Times New Roman" w:eastAsia="Times New Roman" w:hAnsi="Times New Roman" w:cs="Times New Roman"/>
          <w:sz w:val="20"/>
          <w:szCs w:val="20"/>
          <w:lang w:eastAsia="en-CA"/>
        </w:rPr>
      </w:pPr>
    </w:p>
    <w:p w:rsidR="0088505B" w:rsidRPr="00022401" w:rsidRDefault="0088505B" w:rsidP="0088505B">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Internet net additions were 22,000 in the first quarter of 2019, flat year over year. TELUS TV net additions were 17,000 in the first quarter of 2019, up 11,000 year over year</w:t>
      </w:r>
      <w:r w:rsidRPr="009E1986">
        <w:rPr>
          <w:rFonts w:ascii="Times New Roman" w:eastAsia="Times New Roman" w:hAnsi="Times New Roman" w:cs="Times New Roman"/>
          <w:sz w:val="20"/>
          <w:szCs w:val="20"/>
          <w:highlight w:val="green"/>
          <w:lang w:eastAsia="en-CA"/>
        </w:rPr>
        <w:t xml:space="preserve">. </w:t>
      </w:r>
      <w:proofErr w:type="gramStart"/>
      <w:r w:rsidRPr="009E1986">
        <w:rPr>
          <w:rFonts w:ascii="Times New Roman" w:eastAsia="Times New Roman" w:hAnsi="Times New Roman" w:cs="Times New Roman"/>
          <w:sz w:val="20"/>
          <w:szCs w:val="20"/>
          <w:highlight w:val="green"/>
          <w:lang w:eastAsia="en-CA"/>
        </w:rPr>
        <w:t xml:space="preserve">Our continued focus on expanding our addressable high-speed Internet and </w:t>
      </w:r>
      <w:proofErr w:type="spellStart"/>
      <w:r w:rsidRPr="009E1986">
        <w:rPr>
          <w:rFonts w:ascii="Times New Roman" w:eastAsia="Times New Roman" w:hAnsi="Times New Roman" w:cs="Times New Roman"/>
          <w:sz w:val="20"/>
          <w:szCs w:val="20"/>
          <w:highlight w:val="green"/>
          <w:lang w:eastAsia="en-CA"/>
        </w:rPr>
        <w:t>Optik</w:t>
      </w:r>
      <w:proofErr w:type="spellEnd"/>
      <w:r w:rsidRPr="009E1986">
        <w:rPr>
          <w:rFonts w:ascii="Times New Roman" w:eastAsia="Times New Roman" w:hAnsi="Times New Roman" w:cs="Times New Roman"/>
          <w:sz w:val="20"/>
          <w:szCs w:val="20"/>
          <w:highlight w:val="green"/>
          <w:lang w:eastAsia="en-CA"/>
        </w:rPr>
        <w:t> TV</w:t>
      </w:r>
      <w:r w:rsidRPr="009E1986">
        <w:rPr>
          <w:rFonts w:ascii="Times New Roman" w:eastAsia="Times New Roman" w:hAnsi="Times New Roman" w:cs="Times New Roman"/>
          <w:sz w:val="13"/>
          <w:szCs w:val="13"/>
          <w:highlight w:val="green"/>
          <w:lang w:eastAsia="en-CA"/>
        </w:rPr>
        <w:t>®</w:t>
      </w:r>
      <w:r w:rsidRPr="009E1986">
        <w:rPr>
          <w:rFonts w:ascii="Times New Roman" w:eastAsia="Times New Roman" w:hAnsi="Times New Roman" w:cs="Times New Roman"/>
          <w:sz w:val="20"/>
          <w:szCs w:val="20"/>
          <w:highlight w:val="green"/>
          <w:lang w:eastAsia="en-CA"/>
        </w:rPr>
        <w:t> footprint, connecting more homes and businesses directly to fibre, growing our diverse product offerings, and bundling these services together, as well as our ongoing focus on putting our customers first, resulted in a lower customer churn rate and contributed to combined Internet and TV subscriber growth of 137,000 or 4.8% over the last 12 months.</w:t>
      </w:r>
      <w:proofErr w:type="gramEnd"/>
      <w:r w:rsidRPr="009E1986">
        <w:rPr>
          <w:rFonts w:ascii="Times New Roman" w:eastAsia="Times New Roman" w:hAnsi="Times New Roman" w:cs="Times New Roman"/>
          <w:sz w:val="20"/>
          <w:szCs w:val="20"/>
          <w:highlight w:val="green"/>
          <w:lang w:eastAsia="en-CA"/>
        </w:rPr>
        <w:t xml:space="preserve"> We had made TELUS </w:t>
      </w:r>
      <w:proofErr w:type="spellStart"/>
      <w:r w:rsidRPr="009E1986">
        <w:rPr>
          <w:rFonts w:ascii="Times New Roman" w:eastAsia="Times New Roman" w:hAnsi="Times New Roman" w:cs="Times New Roman"/>
          <w:sz w:val="20"/>
          <w:szCs w:val="20"/>
          <w:highlight w:val="green"/>
          <w:lang w:eastAsia="en-CA"/>
        </w:rPr>
        <w:t>PureFibre</w:t>
      </w:r>
      <w:proofErr w:type="spellEnd"/>
      <w:r w:rsidRPr="009E1986">
        <w:rPr>
          <w:rFonts w:ascii="Times New Roman" w:eastAsia="Times New Roman" w:hAnsi="Times New Roman" w:cs="Times New Roman"/>
          <w:sz w:val="13"/>
          <w:szCs w:val="13"/>
          <w:highlight w:val="green"/>
          <w:lang w:eastAsia="en-CA"/>
        </w:rPr>
        <w:t>®</w:t>
      </w:r>
      <w:r w:rsidRPr="009E1986">
        <w:rPr>
          <w:rFonts w:ascii="Times New Roman" w:eastAsia="Times New Roman" w:hAnsi="Times New Roman" w:cs="Times New Roman"/>
          <w:sz w:val="20"/>
          <w:szCs w:val="20"/>
          <w:highlight w:val="green"/>
          <w:lang w:eastAsia="en-CA"/>
        </w:rPr>
        <w:t> available to approximately 63% of our broadband footprint by March 31, 2019.</w:t>
      </w:r>
    </w:p>
    <w:p w:rsidR="0088505B" w:rsidRDefault="0088505B" w:rsidP="0088505B">
      <w:pPr>
        <w:rPr>
          <w:rFonts w:ascii="Times New Roman" w:eastAsia="Times New Roman" w:hAnsi="Times New Roman" w:cs="Times New Roman"/>
          <w:sz w:val="20"/>
          <w:szCs w:val="20"/>
          <w:lang w:eastAsia="en-CA"/>
        </w:rPr>
      </w:pPr>
    </w:p>
    <w:p w:rsidR="0088505B" w:rsidRPr="00022401" w:rsidRDefault="0088505B" w:rsidP="0088505B">
      <w:pPr>
        <w:spacing w:after="0" w:line="240" w:lineRule="auto"/>
        <w:ind w:left="360" w:hanging="360"/>
        <w:rPr>
          <w:rFonts w:ascii="Times New Roman" w:eastAsia="Times New Roman" w:hAnsi="Times New Roman" w:cs="Times New Roman"/>
          <w:sz w:val="20"/>
          <w:szCs w:val="20"/>
          <w:lang w:eastAsia="en-CA"/>
        </w:rPr>
      </w:pPr>
      <w:r w:rsidRPr="00022401">
        <w:rPr>
          <w:rFonts w:ascii="Times New Roman" w:eastAsia="Times New Roman" w:hAnsi="Times New Roman" w:cs="Times New Roman"/>
          <w:b/>
          <w:bCs/>
          <w:sz w:val="20"/>
          <w:szCs w:val="20"/>
          <w:lang w:eastAsia="en-CA"/>
        </w:rPr>
        <w:t>3</w:t>
      </w:r>
      <w:r w:rsidRPr="00226A88">
        <w:rPr>
          <w:rFonts w:ascii="Times New Roman" w:eastAsia="Times New Roman" w:hAnsi="Times New Roman" w:cs="Times New Roman"/>
          <w:b/>
          <w:bCs/>
          <w:sz w:val="20"/>
          <w:szCs w:val="20"/>
          <w:highlight w:val="green"/>
          <w:lang w:eastAsia="en-CA"/>
        </w:rPr>
        <w:t>.</w:t>
      </w:r>
      <w:r w:rsidRPr="00226A88">
        <w:rPr>
          <w:rFonts w:ascii="Times New Roman" w:eastAsia="Times New Roman" w:hAnsi="Times New Roman" w:cs="Times New Roman"/>
          <w:sz w:val="6"/>
          <w:szCs w:val="6"/>
          <w:highlight w:val="green"/>
          <w:lang w:eastAsia="en-CA"/>
        </w:rPr>
        <w:t>              </w:t>
      </w:r>
      <w:r w:rsidRPr="00226A88">
        <w:rPr>
          <w:rFonts w:ascii="Times New Roman" w:eastAsia="Times New Roman" w:hAnsi="Times New Roman" w:cs="Times New Roman"/>
          <w:b/>
          <w:bCs/>
          <w:sz w:val="20"/>
          <w:szCs w:val="20"/>
          <w:highlight w:val="green"/>
          <w:lang w:eastAsia="en-CA"/>
        </w:rPr>
        <w:t>Corporate priorities for 2019</w:t>
      </w:r>
    </w:p>
    <w:p w:rsidR="0088505B" w:rsidRPr="00022401" w:rsidRDefault="0088505B" w:rsidP="0088505B">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88505B" w:rsidRPr="00022401" w:rsidRDefault="0088505B" w:rsidP="0088505B">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Our annual corporate priorities </w:t>
      </w:r>
      <w:proofErr w:type="gramStart"/>
      <w:r w:rsidRPr="00022401">
        <w:rPr>
          <w:rFonts w:ascii="Times New Roman" w:eastAsia="Times New Roman" w:hAnsi="Times New Roman" w:cs="Times New Roman"/>
          <w:sz w:val="20"/>
          <w:szCs w:val="20"/>
          <w:lang w:eastAsia="en-CA"/>
        </w:rPr>
        <w:t>are used</w:t>
      </w:r>
      <w:proofErr w:type="gramEnd"/>
      <w:r w:rsidRPr="00022401">
        <w:rPr>
          <w:rFonts w:ascii="Times New Roman" w:eastAsia="Times New Roman" w:hAnsi="Times New Roman" w:cs="Times New Roman"/>
          <w:sz w:val="20"/>
          <w:szCs w:val="20"/>
          <w:lang w:eastAsia="en-CA"/>
        </w:rPr>
        <w:t xml:space="preserve"> to advance our long-term strategic imperatives and address near-term opportunities and challenges. The following table provides a discussion of activities and initiatives that relate to our 2019 corporate priorities.</w:t>
      </w:r>
    </w:p>
    <w:p w:rsidR="0088505B" w:rsidRPr="00022401" w:rsidRDefault="0088505B" w:rsidP="0088505B">
      <w:pPr>
        <w:spacing w:after="0" w:line="240" w:lineRule="auto"/>
        <w:ind w:left="353" w:hanging="353"/>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 </w:t>
      </w:r>
    </w:p>
    <w:p w:rsidR="0088505B" w:rsidRPr="00022401" w:rsidRDefault="0088505B" w:rsidP="0088505B">
      <w:pPr>
        <w:spacing w:after="0" w:line="240" w:lineRule="auto"/>
        <w:ind w:left="353" w:hanging="353"/>
        <w:rPr>
          <w:rFonts w:ascii="Times New Roman" w:eastAsia="Times New Roman" w:hAnsi="Times New Roman" w:cs="Times New Roman"/>
          <w:sz w:val="24"/>
          <w:szCs w:val="24"/>
          <w:lang w:eastAsia="en-CA"/>
        </w:rPr>
      </w:pPr>
      <w:r w:rsidRPr="00226A88">
        <w:rPr>
          <w:rFonts w:ascii="Times New Roman" w:eastAsia="Times New Roman" w:hAnsi="Times New Roman" w:cs="Times New Roman"/>
          <w:b/>
          <w:bCs/>
          <w:sz w:val="20"/>
          <w:szCs w:val="20"/>
          <w:highlight w:val="green"/>
          <w:lang w:eastAsia="en-CA"/>
        </w:rPr>
        <w:t>Honouring our customers, communities and social purpose by our team delivering on our brand promise</w:t>
      </w:r>
    </w:p>
    <w:p w:rsidR="0088505B" w:rsidRPr="00022401" w:rsidRDefault="0088505B" w:rsidP="0088505B">
      <w:pPr>
        <w:spacing w:after="0" w:line="240" w:lineRule="auto"/>
        <w:ind w:left="353" w:hanging="353"/>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 </w:t>
      </w:r>
    </w:p>
    <w:p w:rsidR="0088505B" w:rsidRDefault="0088505B" w:rsidP="0088505B">
      <w:pPr>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226A88">
        <w:rPr>
          <w:rFonts w:ascii="Times New Roman" w:eastAsia="Times New Roman" w:hAnsi="Times New Roman" w:cs="Times New Roman"/>
          <w:sz w:val="20"/>
          <w:szCs w:val="20"/>
          <w:highlight w:val="green"/>
          <w:lang w:eastAsia="en-CA"/>
        </w:rPr>
        <w:t>In April 2019, the Commission for Complaints for Telecom-television Services (CCTS) issued its mid-year report for the period August 1, 2018 to January 31, 2019, and TELUS again received the fewest customer complaints among the national service providers</w:t>
      </w:r>
      <w:r w:rsidRPr="00022401">
        <w:rPr>
          <w:rFonts w:ascii="Times New Roman" w:eastAsia="Times New Roman" w:hAnsi="Times New Roman" w:cs="Times New Roman"/>
          <w:sz w:val="20"/>
          <w:szCs w:val="20"/>
          <w:lang w:eastAsia="en-CA"/>
        </w:rPr>
        <w:t>,</w:t>
      </w:r>
    </w:p>
    <w:p w:rsidR="0040623E" w:rsidRDefault="0040623E" w:rsidP="0088505B">
      <w:pPr>
        <w:rPr>
          <w:rFonts w:ascii="Times New Roman" w:eastAsia="Times New Roman" w:hAnsi="Times New Roman" w:cs="Times New Roman"/>
          <w:sz w:val="20"/>
          <w:szCs w:val="20"/>
          <w:lang w:eastAsia="en-CA"/>
        </w:rPr>
      </w:pPr>
    </w:p>
    <w:p w:rsidR="0040623E" w:rsidRPr="00022401" w:rsidRDefault="0040623E" w:rsidP="0040623E">
      <w:pPr>
        <w:spacing w:after="0" w:line="240" w:lineRule="auto"/>
        <w:ind w:left="360"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Leveraging our broadband networks to drive TELUS’ growth</w:t>
      </w:r>
    </w:p>
    <w:p w:rsidR="0040623E" w:rsidRDefault="0040623E" w:rsidP="0088505B">
      <w:pPr>
        <w:rPr>
          <w:rFonts w:ascii="Times New Roman" w:eastAsia="Times New Roman" w:hAnsi="Times New Roman" w:cs="Times New Roman"/>
          <w:sz w:val="20"/>
          <w:szCs w:val="20"/>
          <w:lang w:eastAsia="en-CA"/>
        </w:rPr>
      </w:pPr>
    </w:p>
    <w:p w:rsidR="0040623E" w:rsidRPr="00022401" w:rsidRDefault="0040623E" w:rsidP="0040623E">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proofErr w:type="gramStart"/>
      <w:r w:rsidRPr="00226A88">
        <w:rPr>
          <w:rFonts w:ascii="Times New Roman" w:eastAsia="Times New Roman" w:hAnsi="Times New Roman" w:cs="Times New Roman"/>
          <w:sz w:val="20"/>
          <w:szCs w:val="20"/>
          <w:highlight w:val="yellow"/>
          <w:lang w:eastAsia="en-CA"/>
        </w:rPr>
        <w:t>We</w:t>
      </w:r>
      <w:proofErr w:type="gramEnd"/>
      <w:r w:rsidRPr="00226A88">
        <w:rPr>
          <w:rFonts w:ascii="Times New Roman" w:eastAsia="Times New Roman" w:hAnsi="Times New Roman" w:cs="Times New Roman"/>
          <w:sz w:val="20"/>
          <w:szCs w:val="20"/>
          <w:highlight w:val="yellow"/>
          <w:lang w:eastAsia="en-CA"/>
        </w:rPr>
        <w:t xml:space="preserve"> continue our significant ongoing investment in rural and remote communities to provide broadband Internet to all Canadians. In aggregate, we have invested more than $175 billion in infrastructure and operations since 2000, and plan to invest approximately $40 billion in infrastructure and operations over the next three years, for a total of $215 billion.</w:t>
      </w:r>
    </w:p>
    <w:p w:rsidR="0040623E" w:rsidRPr="00022401" w:rsidRDefault="0040623E" w:rsidP="0040623E">
      <w:pPr>
        <w:spacing w:after="0" w:line="240" w:lineRule="auto"/>
        <w:ind w:left="360" w:hanging="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40623E" w:rsidRPr="00022401" w:rsidRDefault="0040623E" w:rsidP="0040623E">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lastRenderedPageBreak/>
        <w:t>Driving emerging opportunities to build scale in TELUS Health and TELUS International</w:t>
      </w:r>
    </w:p>
    <w:p w:rsidR="0040623E" w:rsidRPr="00022401" w:rsidRDefault="0040623E" w:rsidP="0040623E">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 </w:t>
      </w:r>
    </w:p>
    <w:p w:rsidR="0040623E" w:rsidRDefault="0040623E" w:rsidP="0040623E">
      <w:pPr>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226A88">
        <w:rPr>
          <w:rFonts w:ascii="Times New Roman" w:eastAsia="Times New Roman" w:hAnsi="Times New Roman" w:cs="Times New Roman"/>
          <w:sz w:val="20"/>
          <w:szCs w:val="20"/>
          <w:highlight w:val="yellow"/>
          <w:lang w:eastAsia="en-CA"/>
        </w:rPr>
        <w:t xml:space="preserve">In March 2019, we launched Babylon by TELUS Health, a virtual healthcare solution that provides Canadians with access to doctors and healthcare information where and when they need it through a new </w:t>
      </w:r>
      <w:proofErr w:type="spellStart"/>
      <w:r w:rsidRPr="00226A88">
        <w:rPr>
          <w:rFonts w:ascii="Times New Roman" w:eastAsia="Times New Roman" w:hAnsi="Times New Roman" w:cs="Times New Roman"/>
          <w:sz w:val="20"/>
          <w:szCs w:val="20"/>
          <w:highlight w:val="yellow"/>
          <w:lang w:eastAsia="en-CA"/>
        </w:rPr>
        <w:t>smartphone</w:t>
      </w:r>
      <w:proofErr w:type="spellEnd"/>
      <w:r w:rsidRPr="00226A88">
        <w:rPr>
          <w:rFonts w:ascii="Times New Roman" w:eastAsia="Times New Roman" w:hAnsi="Times New Roman" w:cs="Times New Roman"/>
          <w:sz w:val="20"/>
          <w:szCs w:val="20"/>
          <w:highlight w:val="yellow"/>
          <w:lang w:eastAsia="en-CA"/>
        </w:rPr>
        <w:t xml:space="preserve"> app.</w:t>
      </w:r>
    </w:p>
    <w:p w:rsidR="0040623E" w:rsidRPr="00022401" w:rsidRDefault="0040623E" w:rsidP="0040623E">
      <w:pPr>
        <w:spacing w:after="0" w:line="240" w:lineRule="auto"/>
        <w:ind w:firstLine="360"/>
        <w:rPr>
          <w:rFonts w:ascii="Times New Roman" w:eastAsia="Times New Roman" w:hAnsi="Times New Roman" w:cs="Times New Roman"/>
          <w:sz w:val="24"/>
          <w:szCs w:val="24"/>
          <w:lang w:eastAsia="en-CA"/>
        </w:rPr>
      </w:pPr>
      <w:r w:rsidRPr="00226A88">
        <w:rPr>
          <w:rFonts w:ascii="Times New Roman" w:eastAsia="Times New Roman" w:hAnsi="Times New Roman" w:cs="Times New Roman"/>
          <w:sz w:val="20"/>
          <w:szCs w:val="20"/>
          <w:highlight w:val="yellow"/>
          <w:lang w:eastAsia="en-CA"/>
        </w:rPr>
        <w:t>Since mid-2013, we have invested more than $4.6 billion to acquire wireless spectrum licences in spectrum auctions and other transactions, which has more than doubled our national spectrum holdings in support of our top corporate priority to put customers first. Wireless data consumption has been increasing rapidly and we have responded by investing to extend the capacity of our network to support the additional data consumption and growth in our wireless subscriber base. This includes investments in wireless small cells connected to our fibre technology to improve coverage and capacity and to prepare for a more efficient and timely evolution to 5G wireless services.</w:t>
      </w:r>
    </w:p>
    <w:p w:rsidR="0040623E" w:rsidRDefault="0040623E" w:rsidP="0040623E">
      <w:pPr>
        <w:rPr>
          <w:rFonts w:ascii="Times New Roman" w:eastAsia="Times New Roman" w:hAnsi="Times New Roman" w:cs="Times New Roman"/>
          <w:sz w:val="20"/>
          <w:szCs w:val="20"/>
          <w:lang w:eastAsia="en-CA"/>
        </w:rPr>
      </w:pPr>
    </w:p>
    <w:p w:rsidR="0040623E" w:rsidRPr="00022401" w:rsidRDefault="0040623E" w:rsidP="0040623E">
      <w:pPr>
        <w:spacing w:after="0" w:line="240" w:lineRule="auto"/>
        <w:ind w:firstLine="360"/>
        <w:rPr>
          <w:rFonts w:ascii="Times New Roman" w:eastAsia="Times New Roman" w:hAnsi="Times New Roman" w:cs="Times New Roman"/>
          <w:sz w:val="24"/>
          <w:szCs w:val="24"/>
          <w:lang w:eastAsia="en-CA"/>
        </w:rPr>
      </w:pPr>
      <w:proofErr w:type="spellStart"/>
      <w:r w:rsidRPr="00226A88">
        <w:rPr>
          <w:rFonts w:ascii="Times New Roman" w:eastAsia="Times New Roman" w:hAnsi="Times New Roman" w:cs="Times New Roman"/>
          <w:b/>
          <w:bCs/>
          <w:sz w:val="20"/>
          <w:szCs w:val="20"/>
          <w:highlight w:val="green"/>
          <w:lang w:eastAsia="en-CA"/>
        </w:rPr>
        <w:t>Wireline</w:t>
      </w:r>
      <w:proofErr w:type="spellEnd"/>
    </w:p>
    <w:p w:rsidR="0040623E" w:rsidRPr="00022401" w:rsidRDefault="0040623E" w:rsidP="0040623E">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40623E" w:rsidRPr="00022401" w:rsidRDefault="0040623E" w:rsidP="0040623E">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We are continuing to invest in our incumbent local exchange carrier (ILEC) urban and rural communities with commitments to deliver broadband technology capabilities to as many Canadians as possible. </w:t>
      </w:r>
      <w:r w:rsidRPr="00226A88">
        <w:rPr>
          <w:rFonts w:ascii="Times New Roman" w:eastAsia="Times New Roman" w:hAnsi="Times New Roman" w:cs="Times New Roman"/>
          <w:sz w:val="20"/>
          <w:szCs w:val="20"/>
          <w:highlight w:val="green"/>
          <w:lang w:eastAsia="en-CA"/>
        </w:rPr>
        <w:t>We are expanding our fibre footprint by connecting more homes and businesses directly to fibre in communities across B.C., Alberta and Eastern Quebec.</w:t>
      </w:r>
      <w:r w:rsidRPr="00022401">
        <w:rPr>
          <w:rFonts w:ascii="Times New Roman" w:eastAsia="Times New Roman" w:hAnsi="Times New Roman" w:cs="Times New Roman"/>
          <w:sz w:val="20"/>
          <w:szCs w:val="20"/>
          <w:lang w:eastAsia="en-CA"/>
        </w:rPr>
        <w:t xml:space="preserve"> In addition, we have increased broadband Internet speeds, expanded our IP TV video-on-demand library and high-definition content, including 4K TV and 4K HDR capabilities, and enhanced marketing of data products and bundles resulting in improved churn rates. </w:t>
      </w:r>
      <w:proofErr w:type="gramStart"/>
      <w:r w:rsidRPr="00226A88">
        <w:rPr>
          <w:rFonts w:ascii="Times New Roman" w:eastAsia="Times New Roman" w:hAnsi="Times New Roman" w:cs="Times New Roman"/>
          <w:sz w:val="20"/>
          <w:szCs w:val="20"/>
          <w:highlight w:val="green"/>
          <w:lang w:eastAsia="en-CA"/>
        </w:rPr>
        <w:t>Our fibre technology is also an essential component of our wireless access technology and will enable 5G deployment in the future as referenced above.</w:t>
      </w:r>
      <w:proofErr w:type="gramEnd"/>
      <w:r w:rsidRPr="00022401">
        <w:rPr>
          <w:rFonts w:ascii="Times New Roman" w:eastAsia="Times New Roman" w:hAnsi="Times New Roman" w:cs="Times New Roman"/>
          <w:sz w:val="20"/>
          <w:szCs w:val="20"/>
          <w:lang w:eastAsia="en-CA"/>
        </w:rPr>
        <w:t xml:space="preserve"> Our home and business smart technology (including security) lines of business integrate security and safety monitoring with smart devices.</w:t>
      </w:r>
    </w:p>
    <w:p w:rsidR="0040623E" w:rsidRDefault="0040623E" w:rsidP="0040623E">
      <w:pPr>
        <w:rPr>
          <w:rFonts w:ascii="Times New Roman" w:eastAsia="Times New Roman" w:hAnsi="Times New Roman" w:cs="Times New Roman"/>
          <w:sz w:val="20"/>
          <w:szCs w:val="20"/>
          <w:lang w:eastAsia="en-CA"/>
        </w:rPr>
      </w:pPr>
    </w:p>
    <w:p w:rsidR="0040623E" w:rsidRPr="00022401" w:rsidRDefault="0040623E" w:rsidP="0040623E">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4.4 Changes in internal control over financial reporting</w:t>
      </w:r>
    </w:p>
    <w:p w:rsidR="0040623E" w:rsidRPr="00022401" w:rsidRDefault="0040623E" w:rsidP="0040623E">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40623E" w:rsidRPr="00022401" w:rsidRDefault="0040623E" w:rsidP="0040623E">
      <w:pPr>
        <w:spacing w:after="0" w:line="240" w:lineRule="auto"/>
        <w:ind w:left="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Disclosure controls and procedures</w:t>
      </w:r>
    </w:p>
    <w:p w:rsidR="0040623E" w:rsidRPr="00022401" w:rsidRDefault="0040623E" w:rsidP="0040623E">
      <w:pPr>
        <w:spacing w:after="0" w:line="240" w:lineRule="auto"/>
        <w:rPr>
          <w:rFonts w:ascii="Times New Roman" w:eastAsia="Times New Roman" w:hAnsi="Times New Roman" w:cs="Times New Roman"/>
          <w:sz w:val="24"/>
          <w:szCs w:val="24"/>
          <w:lang w:eastAsia="en-CA"/>
        </w:rPr>
      </w:pPr>
      <w:proofErr w:type="gramStart"/>
      <w:r w:rsidRPr="00022401">
        <w:rPr>
          <w:rFonts w:ascii="Times New Roman" w:eastAsia="Times New Roman" w:hAnsi="Times New Roman" w:cs="Times New Roman"/>
          <w:b/>
          <w:bCs/>
          <w:sz w:val="20"/>
          <w:szCs w:val="20"/>
          <w:lang w:eastAsia="en-CA"/>
        </w:rPr>
        <w:t>5.1</w:t>
      </w:r>
      <w:proofErr w:type="gramEnd"/>
      <w:r w:rsidRPr="00022401">
        <w:rPr>
          <w:rFonts w:ascii="Times New Roman" w:eastAsia="Times New Roman" w:hAnsi="Times New Roman" w:cs="Times New Roman"/>
          <w:b/>
          <w:bCs/>
          <w:sz w:val="20"/>
          <w:szCs w:val="20"/>
          <w:lang w:eastAsia="en-CA"/>
        </w:rPr>
        <w:t xml:space="preserve"> General</w:t>
      </w:r>
    </w:p>
    <w:p w:rsidR="0040623E" w:rsidRPr="00022401" w:rsidRDefault="0040623E" w:rsidP="0040623E">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40623E" w:rsidRPr="00022401" w:rsidRDefault="0040623E" w:rsidP="0040623E">
      <w:pPr>
        <w:spacing w:after="0" w:line="240" w:lineRule="auto"/>
        <w:rPr>
          <w:rFonts w:ascii="Times New Roman" w:eastAsia="Times New Roman" w:hAnsi="Times New Roman" w:cs="Times New Roman"/>
          <w:sz w:val="24"/>
          <w:szCs w:val="24"/>
          <w:lang w:eastAsia="en-CA"/>
        </w:rPr>
      </w:pPr>
      <w:r w:rsidRPr="00DC0E9E">
        <w:rPr>
          <w:rFonts w:ascii="Times New Roman" w:eastAsia="Times New Roman" w:hAnsi="Times New Roman" w:cs="Times New Roman"/>
          <w:sz w:val="20"/>
          <w:szCs w:val="20"/>
          <w:highlight w:val="yellow"/>
          <w:lang w:eastAsia="en-CA"/>
        </w:rPr>
        <w:t xml:space="preserve">A significant judgment we make is in respect of distinguishing between our wireless and </w:t>
      </w:r>
      <w:proofErr w:type="spellStart"/>
      <w:r w:rsidRPr="00DC0E9E">
        <w:rPr>
          <w:rFonts w:ascii="Times New Roman" w:eastAsia="Times New Roman" w:hAnsi="Times New Roman" w:cs="Times New Roman"/>
          <w:sz w:val="20"/>
          <w:szCs w:val="20"/>
          <w:highlight w:val="yellow"/>
          <w:lang w:eastAsia="en-CA"/>
        </w:rPr>
        <w:t>wireline</w:t>
      </w:r>
      <w:proofErr w:type="spellEnd"/>
      <w:r w:rsidRPr="00DC0E9E">
        <w:rPr>
          <w:rFonts w:ascii="Times New Roman" w:eastAsia="Times New Roman" w:hAnsi="Times New Roman" w:cs="Times New Roman"/>
          <w:sz w:val="20"/>
          <w:szCs w:val="20"/>
          <w:highlight w:val="yellow"/>
          <w:lang w:eastAsia="en-CA"/>
        </w:rPr>
        <w:t xml:space="preserve"> operations and cash flows (and this extends to allocations of both direct and indirect expenses and capital expenditures). The clarity of such distinction </w:t>
      </w:r>
      <w:proofErr w:type="gramStart"/>
      <w:r w:rsidRPr="00DC0E9E">
        <w:rPr>
          <w:rFonts w:ascii="Times New Roman" w:eastAsia="Times New Roman" w:hAnsi="Times New Roman" w:cs="Times New Roman"/>
          <w:sz w:val="20"/>
          <w:szCs w:val="20"/>
          <w:highlight w:val="yellow"/>
          <w:lang w:eastAsia="en-CA"/>
        </w:rPr>
        <w:t>has been increasingly affected</w:t>
      </w:r>
      <w:proofErr w:type="gramEnd"/>
      <w:r w:rsidRPr="00DC0E9E">
        <w:rPr>
          <w:rFonts w:ascii="Times New Roman" w:eastAsia="Times New Roman" w:hAnsi="Times New Roman" w:cs="Times New Roman"/>
          <w:sz w:val="20"/>
          <w:szCs w:val="20"/>
          <w:highlight w:val="yellow"/>
          <w:lang w:eastAsia="en-CA"/>
        </w:rPr>
        <w:t xml:space="preserve"> by the convergence and integration of our wireless and </w:t>
      </w:r>
      <w:proofErr w:type="spellStart"/>
      <w:r w:rsidRPr="00DC0E9E">
        <w:rPr>
          <w:rFonts w:ascii="Times New Roman" w:eastAsia="Times New Roman" w:hAnsi="Times New Roman" w:cs="Times New Roman"/>
          <w:sz w:val="20"/>
          <w:szCs w:val="20"/>
          <w:highlight w:val="yellow"/>
          <w:lang w:eastAsia="en-CA"/>
        </w:rPr>
        <w:t>wireline</w:t>
      </w:r>
      <w:proofErr w:type="spellEnd"/>
      <w:r w:rsidRPr="00DC0E9E">
        <w:rPr>
          <w:rFonts w:ascii="Times New Roman" w:eastAsia="Times New Roman" w:hAnsi="Times New Roman" w:cs="Times New Roman"/>
          <w:sz w:val="20"/>
          <w:szCs w:val="20"/>
          <w:highlight w:val="yellow"/>
          <w:lang w:eastAsia="en-CA"/>
        </w:rPr>
        <w:t xml:space="preserve"> telecommunications infrastructure and technology</w:t>
      </w:r>
      <w:r w:rsidRPr="00022401">
        <w:rPr>
          <w:rFonts w:ascii="Times New Roman" w:eastAsia="Times New Roman" w:hAnsi="Times New Roman" w:cs="Times New Roman"/>
          <w:sz w:val="20"/>
          <w:szCs w:val="20"/>
          <w:lang w:eastAsia="en-CA"/>
        </w:rPr>
        <w:t xml:space="preserve">. </w:t>
      </w:r>
      <w:r w:rsidRPr="00DC0E9E">
        <w:rPr>
          <w:rFonts w:ascii="Times New Roman" w:eastAsia="Times New Roman" w:hAnsi="Times New Roman" w:cs="Times New Roman"/>
          <w:sz w:val="20"/>
          <w:szCs w:val="20"/>
          <w:highlight w:val="green"/>
          <w:lang w:eastAsia="en-CA"/>
        </w:rPr>
        <w:t>The continued build-out of our technology-agnostic fibre-optic infrastructure</w:t>
      </w:r>
      <w:r w:rsidRPr="0040623E">
        <w:rPr>
          <w:rFonts w:ascii="Times New Roman" w:eastAsia="Times New Roman" w:hAnsi="Times New Roman" w:cs="Times New Roman"/>
          <w:sz w:val="20"/>
          <w:szCs w:val="20"/>
          <w:highlight w:val="green"/>
          <w:lang w:eastAsia="en-CA"/>
        </w:rPr>
        <w:t xml:space="preserve">, in combination with converged edge network technology, has significantly affected this judgment, as </w:t>
      </w:r>
      <w:proofErr w:type="gramStart"/>
      <w:r w:rsidRPr="0040623E">
        <w:rPr>
          <w:rFonts w:ascii="Times New Roman" w:eastAsia="Times New Roman" w:hAnsi="Times New Roman" w:cs="Times New Roman"/>
          <w:sz w:val="20"/>
          <w:szCs w:val="20"/>
          <w:highlight w:val="green"/>
          <w:lang w:eastAsia="en-CA"/>
        </w:rPr>
        <w:t>has</w:t>
      </w:r>
      <w:proofErr w:type="gramEnd"/>
      <w:r w:rsidRPr="0040623E">
        <w:rPr>
          <w:rFonts w:ascii="Times New Roman" w:eastAsia="Times New Roman" w:hAnsi="Times New Roman" w:cs="Times New Roman"/>
          <w:sz w:val="20"/>
          <w:szCs w:val="20"/>
          <w:highlight w:val="green"/>
          <w:lang w:eastAsia="en-CA"/>
        </w:rPr>
        <w:t xml:space="preserve"> the commercialization of fixed-wireless telecommunications solutions for customers and the consolidation of our non-customer facing operations. As a result, it has become increasingly difficult and impractical </w:t>
      </w:r>
      <w:proofErr w:type="gramStart"/>
      <w:r w:rsidRPr="0040623E">
        <w:rPr>
          <w:rFonts w:ascii="Times New Roman" w:eastAsia="Times New Roman" w:hAnsi="Times New Roman" w:cs="Times New Roman"/>
          <w:sz w:val="20"/>
          <w:szCs w:val="20"/>
          <w:highlight w:val="green"/>
          <w:lang w:eastAsia="en-CA"/>
        </w:rPr>
        <w:t>to objectively and clearly distinguish</w:t>
      </w:r>
      <w:proofErr w:type="gramEnd"/>
      <w:r w:rsidRPr="0040623E">
        <w:rPr>
          <w:rFonts w:ascii="Times New Roman" w:eastAsia="Times New Roman" w:hAnsi="Times New Roman" w:cs="Times New Roman"/>
          <w:sz w:val="20"/>
          <w:szCs w:val="20"/>
          <w:highlight w:val="green"/>
          <w:lang w:eastAsia="en-CA"/>
        </w:rPr>
        <w:t xml:space="preserve"> between our wireless and </w:t>
      </w:r>
      <w:proofErr w:type="spellStart"/>
      <w:r w:rsidRPr="0040623E">
        <w:rPr>
          <w:rFonts w:ascii="Times New Roman" w:eastAsia="Times New Roman" w:hAnsi="Times New Roman" w:cs="Times New Roman"/>
          <w:sz w:val="20"/>
          <w:szCs w:val="20"/>
          <w:highlight w:val="green"/>
          <w:lang w:eastAsia="en-CA"/>
        </w:rPr>
        <w:t>wireline</w:t>
      </w:r>
      <w:proofErr w:type="spellEnd"/>
      <w:r w:rsidRPr="0040623E">
        <w:rPr>
          <w:rFonts w:ascii="Times New Roman" w:eastAsia="Times New Roman" w:hAnsi="Times New Roman" w:cs="Times New Roman"/>
          <w:sz w:val="20"/>
          <w:szCs w:val="20"/>
          <w:highlight w:val="green"/>
          <w:lang w:eastAsia="en-CA"/>
        </w:rPr>
        <w:t xml:space="preserve"> operations and cash flows</w:t>
      </w:r>
      <w:r w:rsidRPr="00022401">
        <w:rPr>
          <w:rFonts w:ascii="Times New Roman" w:eastAsia="Times New Roman" w:hAnsi="Times New Roman" w:cs="Times New Roman"/>
          <w:sz w:val="20"/>
          <w:szCs w:val="20"/>
          <w:lang w:eastAsia="en-CA"/>
        </w:rPr>
        <w:t xml:space="preserve">, and the assets from which those cash flows arise. As we do not currently aggregate operating segments, our reportable segments as at March 31, 2019, are also wireless and </w:t>
      </w:r>
      <w:proofErr w:type="spell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Segmented information in </w:t>
      </w:r>
      <w:r w:rsidRPr="00022401">
        <w:rPr>
          <w:rFonts w:ascii="Times New Roman" w:eastAsia="Times New Roman" w:hAnsi="Times New Roman" w:cs="Times New Roman"/>
          <w:i/>
          <w:iCs/>
          <w:sz w:val="20"/>
          <w:szCs w:val="20"/>
          <w:lang w:eastAsia="en-CA"/>
        </w:rPr>
        <w:t>Note 5</w:t>
      </w:r>
      <w:r w:rsidRPr="00022401">
        <w:rPr>
          <w:rFonts w:ascii="Times New Roman" w:eastAsia="Times New Roman" w:hAnsi="Times New Roman" w:cs="Times New Roman"/>
          <w:sz w:val="20"/>
          <w:szCs w:val="20"/>
          <w:lang w:eastAsia="en-CA"/>
        </w:rPr>
        <w:t xml:space="preserve"> of the interim consolidated financial statements </w:t>
      </w:r>
      <w:proofErr w:type="gramStart"/>
      <w:r w:rsidRPr="00022401">
        <w:rPr>
          <w:rFonts w:ascii="Times New Roman" w:eastAsia="Times New Roman" w:hAnsi="Times New Roman" w:cs="Times New Roman"/>
          <w:sz w:val="20"/>
          <w:szCs w:val="20"/>
          <w:lang w:eastAsia="en-CA"/>
        </w:rPr>
        <w:t>is regularly reported</w:t>
      </w:r>
      <w:proofErr w:type="gramEnd"/>
      <w:r w:rsidRPr="00022401">
        <w:rPr>
          <w:rFonts w:ascii="Times New Roman" w:eastAsia="Times New Roman" w:hAnsi="Times New Roman" w:cs="Times New Roman"/>
          <w:sz w:val="20"/>
          <w:szCs w:val="20"/>
          <w:lang w:eastAsia="en-CA"/>
        </w:rPr>
        <w:t xml:space="preserve"> to our Chief Executive Officer (CEO) (our chief operating decision-maker).</w:t>
      </w:r>
    </w:p>
    <w:p w:rsidR="0040623E" w:rsidRDefault="0040623E" w:rsidP="0040623E">
      <w:pPr>
        <w:rPr>
          <w:rFonts w:ascii="Times New Roman" w:eastAsia="Times New Roman" w:hAnsi="Times New Roman" w:cs="Times New Roman"/>
          <w:sz w:val="20"/>
          <w:szCs w:val="20"/>
          <w:lang w:eastAsia="en-CA"/>
        </w:rPr>
      </w:pPr>
    </w:p>
    <w:p w:rsidR="00E51212" w:rsidRPr="00022401" w:rsidRDefault="00E51212" w:rsidP="00E51212">
      <w:pPr>
        <w:spacing w:after="0" w:line="240" w:lineRule="auto"/>
        <w:ind w:left="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Trends</w:t>
      </w:r>
    </w:p>
    <w:p w:rsidR="00E51212" w:rsidRPr="00022401" w:rsidRDefault="00E51212" w:rsidP="00E51212">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E51212" w:rsidRDefault="00E51212" w:rsidP="00E51212">
      <w:pP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The trend of year-over-year increases in consolidated revenue reflects: (</w:t>
      </w:r>
      <w:proofErr w:type="spellStart"/>
      <w:r w:rsidRPr="00022401">
        <w:rPr>
          <w:rFonts w:ascii="Times New Roman" w:eastAsia="Times New Roman" w:hAnsi="Times New Roman" w:cs="Times New Roman"/>
          <w:sz w:val="20"/>
          <w:szCs w:val="20"/>
          <w:lang w:eastAsia="en-CA"/>
        </w:rPr>
        <w:t>i</w:t>
      </w:r>
      <w:proofErr w:type="spellEnd"/>
      <w:r w:rsidRPr="00022401">
        <w:rPr>
          <w:rFonts w:ascii="Times New Roman" w:eastAsia="Times New Roman" w:hAnsi="Times New Roman" w:cs="Times New Roman"/>
          <w:sz w:val="20"/>
          <w:szCs w:val="20"/>
          <w:lang w:eastAsia="en-CA"/>
        </w:rPr>
        <w:t xml:space="preserve">) wireless network revenue generated from growth in our subscriber base; and (ii) growth in </w:t>
      </w:r>
      <w:proofErr w:type="spell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xml:space="preserve"> data services revenues, including customer care and business services (CCBS), Internet and enhanced data, TELUS Health, TELUS TV services, and home and business smart technology (including security). Increased CCBS revenues, TELUS Health revenues, home smart technology and business smart technology revenues include revenues from business acquisitions. </w:t>
      </w:r>
      <w:r w:rsidRPr="00DC0E9E">
        <w:rPr>
          <w:rFonts w:ascii="Times New Roman" w:eastAsia="Times New Roman" w:hAnsi="Times New Roman" w:cs="Times New Roman"/>
          <w:sz w:val="20"/>
          <w:szCs w:val="20"/>
          <w:highlight w:val="yellow"/>
          <w:lang w:eastAsia="en-CA"/>
        </w:rPr>
        <w:t xml:space="preserve">Increased Internet and TV service revenues </w:t>
      </w:r>
      <w:proofErr w:type="gramStart"/>
      <w:r w:rsidRPr="00DC0E9E">
        <w:rPr>
          <w:rFonts w:ascii="Times New Roman" w:eastAsia="Times New Roman" w:hAnsi="Times New Roman" w:cs="Times New Roman"/>
          <w:sz w:val="20"/>
          <w:szCs w:val="20"/>
          <w:highlight w:val="yellow"/>
          <w:lang w:eastAsia="en-CA"/>
        </w:rPr>
        <w:t>are being generated</w:t>
      </w:r>
      <w:proofErr w:type="gramEnd"/>
      <w:r w:rsidRPr="00DC0E9E">
        <w:rPr>
          <w:rFonts w:ascii="Times New Roman" w:eastAsia="Times New Roman" w:hAnsi="Times New Roman" w:cs="Times New Roman"/>
          <w:sz w:val="20"/>
          <w:szCs w:val="20"/>
          <w:highlight w:val="yellow"/>
          <w:lang w:eastAsia="en-CA"/>
        </w:rPr>
        <w:t xml:space="preserve"> by subscriber growth and higher Internet revenue per customer. Year-over-year wireless equipment revenues generally increased from a higher volume of new contracts and higher-value </w:t>
      </w:r>
      <w:proofErr w:type="spellStart"/>
      <w:r w:rsidRPr="00DC0E9E">
        <w:rPr>
          <w:rFonts w:ascii="Times New Roman" w:eastAsia="Times New Roman" w:hAnsi="Times New Roman" w:cs="Times New Roman"/>
          <w:sz w:val="20"/>
          <w:szCs w:val="20"/>
          <w:highlight w:val="yellow"/>
          <w:lang w:eastAsia="en-CA"/>
        </w:rPr>
        <w:t>smartphones</w:t>
      </w:r>
      <w:proofErr w:type="spellEnd"/>
      <w:r w:rsidRPr="00DC0E9E">
        <w:rPr>
          <w:rFonts w:ascii="Times New Roman" w:eastAsia="Times New Roman" w:hAnsi="Times New Roman" w:cs="Times New Roman"/>
          <w:sz w:val="20"/>
          <w:szCs w:val="20"/>
          <w:highlight w:val="yellow"/>
          <w:lang w:eastAsia="en-CA"/>
        </w:rPr>
        <w:t xml:space="preserve"> in the sales mix.</w:t>
      </w:r>
    </w:p>
    <w:p w:rsidR="00E51212" w:rsidRDefault="00E51212" w:rsidP="00E51212">
      <w:pPr>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lastRenderedPageBreak/>
        <w:t xml:space="preserve">The trend of year-over-year increases in </w:t>
      </w:r>
      <w:proofErr w:type="gramStart"/>
      <w:r w:rsidRPr="00022401">
        <w:rPr>
          <w:rFonts w:ascii="Times New Roman" w:eastAsia="Times New Roman" w:hAnsi="Times New Roman" w:cs="Times New Roman"/>
          <w:sz w:val="20"/>
          <w:szCs w:val="20"/>
          <w:lang w:eastAsia="en-CA"/>
        </w:rPr>
        <w:t>Financing</w:t>
      </w:r>
      <w:proofErr w:type="gramEnd"/>
      <w:r w:rsidRPr="00022401">
        <w:rPr>
          <w:rFonts w:ascii="Times New Roman" w:eastAsia="Times New Roman" w:hAnsi="Times New Roman" w:cs="Times New Roman"/>
          <w:sz w:val="20"/>
          <w:szCs w:val="20"/>
          <w:lang w:eastAsia="en-CA"/>
        </w:rPr>
        <w:t xml:space="preserve"> costs reflects </w:t>
      </w:r>
      <w:r w:rsidRPr="00DC0E9E">
        <w:rPr>
          <w:rFonts w:ascii="Times New Roman" w:eastAsia="Times New Roman" w:hAnsi="Times New Roman" w:cs="Times New Roman"/>
          <w:sz w:val="20"/>
          <w:szCs w:val="20"/>
          <w:highlight w:val="yellow"/>
          <w:lang w:eastAsia="en-CA"/>
        </w:rPr>
        <w:t>an increase in long-term debt outstanding, mainly associated with our generational investments in fibre to homes and businesses and wireless technology</w:t>
      </w:r>
    </w:p>
    <w:p w:rsidR="00E51212" w:rsidRPr="00022401" w:rsidRDefault="00E51212" w:rsidP="00E51212">
      <w:pPr>
        <w:spacing w:after="0" w:line="240" w:lineRule="auto"/>
        <w:rPr>
          <w:rFonts w:ascii="Times New Roman" w:eastAsia="Times New Roman" w:hAnsi="Times New Roman" w:cs="Times New Roman"/>
          <w:sz w:val="24"/>
          <w:szCs w:val="24"/>
          <w:lang w:eastAsia="en-CA"/>
        </w:rPr>
      </w:pPr>
      <w:r w:rsidRPr="00E51212">
        <w:rPr>
          <w:rFonts w:ascii="Times New Roman" w:eastAsia="Times New Roman" w:hAnsi="Times New Roman" w:cs="Times New Roman"/>
          <w:sz w:val="20"/>
          <w:szCs w:val="20"/>
          <w:highlight w:val="green"/>
          <w:lang w:eastAsia="en-CA"/>
        </w:rPr>
        <w:t>Consolidated operating revenues increased by $129 million in the first quarter of 2019.</w:t>
      </w:r>
    </w:p>
    <w:p w:rsidR="00E51212" w:rsidRPr="00022401" w:rsidRDefault="00E51212" w:rsidP="00E51212">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E51212" w:rsidRPr="00022401" w:rsidRDefault="00E51212" w:rsidP="00E51212">
      <w:pPr>
        <w:spacing w:after="0" w:line="240" w:lineRule="auto"/>
        <w:ind w:left="360" w:hanging="360"/>
        <w:rPr>
          <w:rFonts w:ascii="Times New Roman" w:eastAsia="Times New Roman" w:hAnsi="Times New Roman" w:cs="Times New Roman"/>
          <w:sz w:val="20"/>
          <w:szCs w:val="20"/>
          <w:lang w:eastAsia="en-CA"/>
        </w:rPr>
      </w:pPr>
      <w:r w:rsidRPr="00022401">
        <w:rPr>
          <w:rFonts w:ascii="Symbol" w:eastAsia="Times New Roman" w:hAnsi="Symbol" w:cs="Times New Roman"/>
          <w:sz w:val="20"/>
          <w:szCs w:val="20"/>
          <w:lang w:eastAsia="en-CA"/>
        </w:rPr>
        <w:t></w:t>
      </w:r>
      <w:r w:rsidRPr="00022401">
        <w:rPr>
          <w:rFonts w:ascii="Times New Roman" w:eastAsia="Times New Roman" w:hAnsi="Times New Roman" w:cs="Times New Roman"/>
          <w:sz w:val="6"/>
          <w:szCs w:val="6"/>
          <w:lang w:eastAsia="en-CA"/>
        </w:rPr>
        <w:t>                  </w:t>
      </w:r>
      <w:r w:rsidRPr="00DC0E9E">
        <w:rPr>
          <w:rFonts w:ascii="Times New Roman" w:eastAsia="Times New Roman" w:hAnsi="Times New Roman" w:cs="Times New Roman"/>
          <w:b/>
          <w:bCs/>
          <w:sz w:val="20"/>
          <w:szCs w:val="20"/>
          <w:highlight w:val="yellow"/>
          <w:lang w:eastAsia="en-CA"/>
        </w:rPr>
        <w:t>Service revenues</w:t>
      </w:r>
      <w:r w:rsidRPr="00DC0E9E">
        <w:rPr>
          <w:rFonts w:ascii="Times New Roman" w:eastAsia="Times New Roman" w:hAnsi="Times New Roman" w:cs="Times New Roman"/>
          <w:sz w:val="20"/>
          <w:szCs w:val="20"/>
          <w:highlight w:val="yellow"/>
          <w:lang w:eastAsia="en-CA"/>
        </w:rPr>
        <w:t xml:space="preserve"> increased by $134 million in the first quarter of 2019, reflecting growth in wireless network revenue and </w:t>
      </w:r>
      <w:proofErr w:type="spellStart"/>
      <w:r w:rsidRPr="00DC0E9E">
        <w:rPr>
          <w:rFonts w:ascii="Times New Roman" w:eastAsia="Times New Roman" w:hAnsi="Times New Roman" w:cs="Times New Roman"/>
          <w:sz w:val="20"/>
          <w:szCs w:val="20"/>
          <w:highlight w:val="yellow"/>
          <w:lang w:eastAsia="en-CA"/>
        </w:rPr>
        <w:t>wireline</w:t>
      </w:r>
      <w:proofErr w:type="spellEnd"/>
      <w:r w:rsidRPr="00DC0E9E">
        <w:rPr>
          <w:rFonts w:ascii="Times New Roman" w:eastAsia="Times New Roman" w:hAnsi="Times New Roman" w:cs="Times New Roman"/>
          <w:sz w:val="20"/>
          <w:szCs w:val="20"/>
          <w:highlight w:val="yellow"/>
          <w:lang w:eastAsia="en-CA"/>
        </w:rPr>
        <w:t xml:space="preserve"> data services, partly offset by the continuing declines in </w:t>
      </w:r>
      <w:proofErr w:type="spellStart"/>
      <w:r w:rsidRPr="00DC0E9E">
        <w:rPr>
          <w:rFonts w:ascii="Times New Roman" w:eastAsia="Times New Roman" w:hAnsi="Times New Roman" w:cs="Times New Roman"/>
          <w:sz w:val="20"/>
          <w:szCs w:val="20"/>
          <w:highlight w:val="yellow"/>
          <w:lang w:eastAsia="en-CA"/>
        </w:rPr>
        <w:t>wireline</w:t>
      </w:r>
      <w:proofErr w:type="spellEnd"/>
      <w:r w:rsidRPr="00DC0E9E">
        <w:rPr>
          <w:rFonts w:ascii="Times New Roman" w:eastAsia="Times New Roman" w:hAnsi="Times New Roman" w:cs="Times New Roman"/>
          <w:sz w:val="20"/>
          <w:szCs w:val="20"/>
          <w:highlight w:val="yellow"/>
          <w:lang w:eastAsia="en-CA"/>
        </w:rPr>
        <w:t xml:space="preserve"> legacy voice and </w:t>
      </w:r>
      <w:proofErr w:type="gramStart"/>
      <w:r w:rsidRPr="00DC0E9E">
        <w:rPr>
          <w:rFonts w:ascii="Times New Roman" w:eastAsia="Times New Roman" w:hAnsi="Times New Roman" w:cs="Times New Roman"/>
          <w:sz w:val="20"/>
          <w:szCs w:val="20"/>
          <w:highlight w:val="yellow"/>
          <w:lang w:eastAsia="en-CA"/>
        </w:rPr>
        <w:t>legacy data service revenues</w:t>
      </w:r>
      <w:proofErr w:type="gramEnd"/>
      <w:r w:rsidRPr="00DC0E9E">
        <w:rPr>
          <w:rFonts w:ascii="Times New Roman" w:eastAsia="Times New Roman" w:hAnsi="Times New Roman" w:cs="Times New Roman"/>
          <w:sz w:val="20"/>
          <w:szCs w:val="20"/>
          <w:highlight w:val="yellow"/>
          <w:lang w:eastAsia="en-CA"/>
        </w:rPr>
        <w:t>.</w:t>
      </w:r>
      <w:r w:rsidRPr="00022401">
        <w:rPr>
          <w:rFonts w:ascii="Times New Roman" w:eastAsia="Times New Roman" w:hAnsi="Times New Roman" w:cs="Times New Roman"/>
          <w:sz w:val="20"/>
          <w:szCs w:val="20"/>
          <w:lang w:eastAsia="en-CA"/>
        </w:rPr>
        <w:t xml:space="preserve"> Wireless network revenue increases reflect a growing wireless subscriber base. The increase in </w:t>
      </w:r>
      <w:proofErr w:type="spellStart"/>
      <w:proofErr w:type="gram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xml:space="preserve"> data service revenue</w:t>
      </w:r>
      <w:proofErr w:type="gramEnd"/>
      <w:r w:rsidRPr="00022401">
        <w:rPr>
          <w:rFonts w:ascii="Times New Roman" w:eastAsia="Times New Roman" w:hAnsi="Times New Roman" w:cs="Times New Roman"/>
          <w:sz w:val="20"/>
          <w:szCs w:val="20"/>
          <w:lang w:eastAsia="en-CA"/>
        </w:rPr>
        <w:t xml:space="preserve"> reflects increased CCBS revenue growth, as well as increases in Internet and enhanced data services, TELUS Health revenues, TELUS TV revenue and revenues from our home</w:t>
      </w:r>
      <w:r>
        <w:rPr>
          <w:rFonts w:ascii="Times New Roman" w:eastAsia="Times New Roman" w:hAnsi="Times New Roman" w:cs="Times New Roman"/>
          <w:sz w:val="20"/>
          <w:szCs w:val="20"/>
          <w:lang w:eastAsia="en-CA"/>
        </w:rPr>
        <w:t xml:space="preserve"> </w:t>
      </w:r>
      <w:r w:rsidRPr="00022401">
        <w:rPr>
          <w:rFonts w:ascii="Times New Roman" w:eastAsia="Times New Roman" w:hAnsi="Times New Roman" w:cs="Times New Roman"/>
          <w:sz w:val="20"/>
          <w:szCs w:val="20"/>
          <w:lang w:eastAsia="en-CA"/>
        </w:rPr>
        <w:t>and business smart technology lines of business, partly offset by decreased legacy data service revenues. Internet and TV revenues increased due to subscriber growth, as well as higher Internet revenue per customer.</w:t>
      </w:r>
    </w:p>
    <w:p w:rsidR="00E51212" w:rsidRPr="00022401" w:rsidRDefault="00E51212" w:rsidP="00E51212">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5.4 Wireless segment</w:t>
      </w:r>
    </w:p>
    <w:p w:rsidR="00E51212" w:rsidRPr="00022401" w:rsidRDefault="00E51212" w:rsidP="00E51212">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E51212" w:rsidRPr="00022401" w:rsidRDefault="00E51212" w:rsidP="00E51212">
      <w:pPr>
        <w:spacing w:after="0" w:line="240" w:lineRule="auto"/>
        <w:ind w:left="360"/>
        <w:rPr>
          <w:rFonts w:ascii="Times New Roman" w:eastAsia="Times New Roman" w:hAnsi="Times New Roman" w:cs="Times New Roman"/>
          <w:sz w:val="24"/>
          <w:szCs w:val="24"/>
          <w:lang w:eastAsia="en-CA"/>
        </w:rPr>
      </w:pPr>
      <w:r w:rsidRPr="00DC0E9E">
        <w:rPr>
          <w:rFonts w:ascii="Times New Roman" w:eastAsia="Times New Roman" w:hAnsi="Times New Roman" w:cs="Times New Roman"/>
          <w:b/>
          <w:bCs/>
          <w:sz w:val="20"/>
          <w:szCs w:val="20"/>
          <w:highlight w:val="yellow"/>
          <w:lang w:eastAsia="en-CA"/>
        </w:rPr>
        <w:t>Wireless trends and seasonality</w:t>
      </w:r>
    </w:p>
    <w:p w:rsidR="00E51212" w:rsidRPr="00022401" w:rsidRDefault="00E51212" w:rsidP="00E51212">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E51212" w:rsidRPr="00022401" w:rsidRDefault="00E51212" w:rsidP="00E51212">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xml:space="preserve">The historical trend over the last eight quarters in wireless network revenue reflects growth in our subscriber base, as well as higher-value </w:t>
      </w:r>
      <w:proofErr w:type="spellStart"/>
      <w:r w:rsidRPr="00022401">
        <w:rPr>
          <w:rFonts w:ascii="Times New Roman" w:eastAsia="Times New Roman" w:hAnsi="Times New Roman" w:cs="Times New Roman"/>
          <w:sz w:val="20"/>
          <w:szCs w:val="20"/>
          <w:lang w:eastAsia="en-CA"/>
        </w:rPr>
        <w:t>smartphones</w:t>
      </w:r>
      <w:proofErr w:type="spellEnd"/>
      <w:r w:rsidRPr="00022401">
        <w:rPr>
          <w:rFonts w:ascii="Times New Roman" w:eastAsia="Times New Roman" w:hAnsi="Times New Roman" w:cs="Times New Roman"/>
          <w:sz w:val="20"/>
          <w:szCs w:val="20"/>
          <w:lang w:eastAsia="en-CA"/>
        </w:rPr>
        <w:t xml:space="preserve"> in the sales mix of gross additions and retention units. There has been a general year-over-year increase in equipment revenues from a higher volume of new contracts and higher-value </w:t>
      </w:r>
      <w:proofErr w:type="spellStart"/>
      <w:r w:rsidRPr="00022401">
        <w:rPr>
          <w:rFonts w:ascii="Times New Roman" w:eastAsia="Times New Roman" w:hAnsi="Times New Roman" w:cs="Times New Roman"/>
          <w:sz w:val="20"/>
          <w:szCs w:val="20"/>
          <w:lang w:eastAsia="en-CA"/>
        </w:rPr>
        <w:t>smartphones</w:t>
      </w:r>
      <w:proofErr w:type="spellEnd"/>
      <w:r w:rsidRPr="00022401">
        <w:rPr>
          <w:rFonts w:ascii="Times New Roman" w:eastAsia="Times New Roman" w:hAnsi="Times New Roman" w:cs="Times New Roman"/>
          <w:sz w:val="20"/>
          <w:szCs w:val="20"/>
          <w:lang w:eastAsia="en-CA"/>
        </w:rPr>
        <w:t xml:space="preserve"> in the sales mix. </w:t>
      </w:r>
      <w:proofErr w:type="gramStart"/>
      <w:r w:rsidRPr="00DC0E9E">
        <w:rPr>
          <w:rFonts w:ascii="Times New Roman" w:eastAsia="Times New Roman" w:hAnsi="Times New Roman" w:cs="Times New Roman"/>
          <w:sz w:val="20"/>
          <w:szCs w:val="20"/>
          <w:highlight w:val="yellow"/>
          <w:lang w:eastAsia="en-CA"/>
        </w:rPr>
        <w:t>The general trend of year-over-year increases in subscriber net additions resulted from the success of our promotions; the effects of market growth arising from a growing population, changing population demographics and an increasing number of customers with multiple devices; and continuous improvements in the speed and quality of our network, combined with our low churn rate, which reflects our focus on customers first initiatives</w:t>
      </w:r>
      <w:r w:rsidRPr="00022401">
        <w:rPr>
          <w:rFonts w:ascii="Times New Roman" w:eastAsia="Times New Roman" w:hAnsi="Times New Roman" w:cs="Times New Roman"/>
          <w:sz w:val="20"/>
          <w:szCs w:val="20"/>
          <w:lang w:eastAsia="en-CA"/>
        </w:rPr>
        <w:t>.</w:t>
      </w:r>
      <w:proofErr w:type="gramEnd"/>
      <w:r w:rsidRPr="00022401">
        <w:rPr>
          <w:rFonts w:ascii="Times New Roman" w:eastAsia="Times New Roman" w:hAnsi="Times New Roman" w:cs="Times New Roman"/>
          <w:sz w:val="20"/>
          <w:szCs w:val="20"/>
          <w:lang w:eastAsia="en-CA"/>
        </w:rPr>
        <w:t xml:space="preserve"> Our expenditures on network improvements increase capacity and coverage, allowing us to grow revenue through net additions of wireless subscribers. Although there have historically been significant third and fourth quarter seasonal effects that result in increased loading, competitive intensity in both the consumer and business markets, launches of new devices and the strategic decision to focus on margin-accretive loading as opposed to lower-margin subsidized tablet loading and non-accretive prepaid-to-postpaid migrations, may impact subscriber addition results and trends for future periods.</w:t>
      </w:r>
    </w:p>
    <w:p w:rsidR="00E51212" w:rsidRDefault="00E51212" w:rsidP="00E51212">
      <w:pPr>
        <w:rPr>
          <w:rFonts w:ascii="Times New Roman" w:eastAsia="Times New Roman" w:hAnsi="Times New Roman" w:cs="Times New Roman"/>
          <w:sz w:val="20"/>
          <w:szCs w:val="20"/>
          <w:lang w:eastAsia="en-CA"/>
        </w:rPr>
      </w:pPr>
    </w:p>
    <w:p w:rsidR="00E51212" w:rsidRDefault="00E51212" w:rsidP="00E51212">
      <w:pPr>
        <w:rPr>
          <w:rFonts w:ascii="Times New Roman" w:eastAsia="Times New Roman" w:hAnsi="Times New Roman" w:cs="Times New Roman"/>
          <w:sz w:val="20"/>
          <w:szCs w:val="20"/>
          <w:lang w:eastAsia="en-CA"/>
        </w:rPr>
      </w:pPr>
      <w:proofErr w:type="gramStart"/>
      <w:r w:rsidRPr="00DC0E9E">
        <w:rPr>
          <w:rFonts w:ascii="Times New Roman" w:eastAsia="Times New Roman" w:hAnsi="Times New Roman" w:cs="Times New Roman"/>
          <w:sz w:val="20"/>
          <w:szCs w:val="20"/>
          <w:highlight w:val="yellow"/>
          <w:lang w:eastAsia="en-CA"/>
        </w:rPr>
        <w:t>increasingly</w:t>
      </w:r>
      <w:proofErr w:type="gramEnd"/>
      <w:r w:rsidRPr="00DC0E9E">
        <w:rPr>
          <w:rFonts w:ascii="Times New Roman" w:eastAsia="Times New Roman" w:hAnsi="Times New Roman" w:cs="Times New Roman"/>
          <w:sz w:val="20"/>
          <w:szCs w:val="20"/>
          <w:highlight w:val="yellow"/>
          <w:lang w:eastAsia="en-CA"/>
        </w:rPr>
        <w:t xml:space="preserve"> available Wi-Fi hotspots have put downward pressure on mobile phone ABPU growth; partly offset by (ii) an increased mix of higher-priced rate plans, such as data share plans, in addition to more higher-value </w:t>
      </w:r>
      <w:proofErr w:type="spellStart"/>
      <w:r w:rsidRPr="00DC0E9E">
        <w:rPr>
          <w:rFonts w:ascii="Times New Roman" w:eastAsia="Times New Roman" w:hAnsi="Times New Roman" w:cs="Times New Roman"/>
          <w:sz w:val="20"/>
          <w:szCs w:val="20"/>
          <w:highlight w:val="yellow"/>
          <w:lang w:eastAsia="en-CA"/>
        </w:rPr>
        <w:t>smartphones</w:t>
      </w:r>
      <w:proofErr w:type="spellEnd"/>
      <w:r w:rsidRPr="00DC0E9E">
        <w:rPr>
          <w:rFonts w:ascii="Times New Roman" w:eastAsia="Times New Roman" w:hAnsi="Times New Roman" w:cs="Times New Roman"/>
          <w:sz w:val="20"/>
          <w:szCs w:val="20"/>
          <w:highlight w:val="yellow"/>
          <w:lang w:eastAsia="en-CA"/>
        </w:rPr>
        <w:t xml:space="preserve"> in the sales mix, and an increased proportion of higher-rate customers in the subscriber mix. As a result of increased competitive pressures, customers have been able to gain access to higher network speeds and larger allotments of data included for a given price point,</w:t>
      </w:r>
    </w:p>
    <w:p w:rsidR="00E51212" w:rsidRDefault="00E51212" w:rsidP="00E51212">
      <w:pPr>
        <w:spacing w:after="0" w:line="240" w:lineRule="auto"/>
        <w:ind w:firstLine="360"/>
        <w:rPr>
          <w:rFonts w:ascii="Times New Roman" w:eastAsia="Times New Roman" w:hAnsi="Times New Roman" w:cs="Times New Roman"/>
          <w:sz w:val="20"/>
          <w:szCs w:val="20"/>
          <w:lang w:eastAsia="en-CA"/>
        </w:rPr>
      </w:pPr>
      <w:r w:rsidRPr="00E51212">
        <w:rPr>
          <w:rFonts w:ascii="Times New Roman" w:eastAsia="Times New Roman" w:hAnsi="Times New Roman" w:cs="Times New Roman"/>
          <w:sz w:val="20"/>
          <w:szCs w:val="20"/>
          <w:highlight w:val="green"/>
          <w:lang w:eastAsia="en-CA"/>
        </w:rPr>
        <w:t xml:space="preserve">Our connected device subscriber base has been increasing with our expanded </w:t>
      </w:r>
      <w:proofErr w:type="spellStart"/>
      <w:r w:rsidRPr="00E51212">
        <w:rPr>
          <w:rFonts w:ascii="Times New Roman" w:eastAsia="Times New Roman" w:hAnsi="Times New Roman" w:cs="Times New Roman"/>
          <w:sz w:val="20"/>
          <w:szCs w:val="20"/>
          <w:highlight w:val="green"/>
          <w:lang w:eastAsia="en-CA"/>
        </w:rPr>
        <w:t>IoT</w:t>
      </w:r>
      <w:proofErr w:type="spellEnd"/>
      <w:r w:rsidRPr="00E51212">
        <w:rPr>
          <w:rFonts w:ascii="Times New Roman" w:eastAsia="Times New Roman" w:hAnsi="Times New Roman" w:cs="Times New Roman"/>
          <w:sz w:val="20"/>
          <w:szCs w:val="20"/>
          <w:highlight w:val="green"/>
          <w:lang w:eastAsia="en-CA"/>
        </w:rPr>
        <w:t xml:space="preserve"> offerings. </w:t>
      </w:r>
      <w:proofErr w:type="spellStart"/>
      <w:r w:rsidRPr="00E51212">
        <w:rPr>
          <w:rFonts w:ascii="Times New Roman" w:eastAsia="Times New Roman" w:hAnsi="Times New Roman" w:cs="Times New Roman"/>
          <w:sz w:val="20"/>
          <w:szCs w:val="20"/>
          <w:highlight w:val="green"/>
          <w:lang w:eastAsia="en-CA"/>
        </w:rPr>
        <w:t>IoT</w:t>
      </w:r>
      <w:proofErr w:type="spellEnd"/>
      <w:r w:rsidRPr="00E51212">
        <w:rPr>
          <w:rFonts w:ascii="Times New Roman" w:eastAsia="Times New Roman" w:hAnsi="Times New Roman" w:cs="Times New Roman"/>
          <w:sz w:val="20"/>
          <w:szCs w:val="20"/>
          <w:highlight w:val="green"/>
          <w:lang w:eastAsia="en-CA"/>
        </w:rPr>
        <w:t xml:space="preserve"> technologies are expected to continue their growth and </w:t>
      </w:r>
      <w:proofErr w:type="spellStart"/>
      <w:r w:rsidRPr="00E51212">
        <w:rPr>
          <w:rFonts w:ascii="Times New Roman" w:eastAsia="Times New Roman" w:hAnsi="Times New Roman" w:cs="Times New Roman"/>
          <w:sz w:val="20"/>
          <w:szCs w:val="20"/>
          <w:highlight w:val="green"/>
          <w:lang w:eastAsia="en-CA"/>
        </w:rPr>
        <w:t>IoT</w:t>
      </w:r>
      <w:proofErr w:type="spellEnd"/>
      <w:r w:rsidRPr="00E51212">
        <w:rPr>
          <w:rFonts w:ascii="Times New Roman" w:eastAsia="Times New Roman" w:hAnsi="Times New Roman" w:cs="Times New Roman"/>
          <w:sz w:val="20"/>
          <w:szCs w:val="20"/>
          <w:highlight w:val="green"/>
          <w:lang w:eastAsia="en-CA"/>
        </w:rPr>
        <w:t xml:space="preserve"> customers, along with other connected device subscribers, will be able to realize greater benefits that are dependent upon 5G </w:t>
      </w:r>
      <w:proofErr w:type="gramStart"/>
      <w:r w:rsidRPr="00E51212">
        <w:rPr>
          <w:rFonts w:ascii="Times New Roman" w:eastAsia="Times New Roman" w:hAnsi="Times New Roman" w:cs="Times New Roman"/>
          <w:sz w:val="20"/>
          <w:szCs w:val="20"/>
          <w:highlight w:val="green"/>
          <w:lang w:eastAsia="en-CA"/>
        </w:rPr>
        <w:t>deployment</w:t>
      </w:r>
      <w:proofErr w:type="gramEnd"/>
      <w:r w:rsidRPr="00E51212">
        <w:rPr>
          <w:rFonts w:ascii="Times New Roman" w:eastAsia="Times New Roman" w:hAnsi="Times New Roman" w:cs="Times New Roman"/>
          <w:sz w:val="20"/>
          <w:szCs w:val="20"/>
          <w:highlight w:val="green"/>
          <w:lang w:eastAsia="en-CA"/>
        </w:rPr>
        <w:t>.</w:t>
      </w:r>
    </w:p>
    <w:p w:rsidR="00E51212" w:rsidRDefault="00E51212" w:rsidP="00E51212">
      <w:pPr>
        <w:spacing w:after="0" w:line="240" w:lineRule="auto"/>
        <w:ind w:firstLine="360"/>
        <w:rPr>
          <w:rFonts w:ascii="Times New Roman" w:eastAsia="Times New Roman" w:hAnsi="Times New Roman" w:cs="Times New Roman"/>
          <w:sz w:val="24"/>
          <w:szCs w:val="24"/>
          <w:lang w:eastAsia="en-CA"/>
        </w:rPr>
      </w:pPr>
    </w:p>
    <w:p w:rsidR="00937964" w:rsidRPr="00022401" w:rsidRDefault="00937964" w:rsidP="00937964">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Operating revenues — Wireless segment</w:t>
      </w:r>
    </w:p>
    <w:p w:rsidR="00937964" w:rsidRDefault="00937964" w:rsidP="00937964">
      <w:pPr>
        <w:spacing w:after="0" w:line="240" w:lineRule="auto"/>
        <w:rPr>
          <w:rFonts w:ascii="Times New Roman" w:eastAsia="Times New Roman" w:hAnsi="Times New Roman" w:cs="Times New Roman"/>
          <w:sz w:val="20"/>
          <w:szCs w:val="20"/>
          <w:highlight w:val="green"/>
          <w:lang w:eastAsia="en-CA"/>
        </w:rPr>
      </w:pPr>
    </w:p>
    <w:p w:rsidR="00937964" w:rsidRDefault="00937964" w:rsidP="00937964">
      <w:pPr>
        <w:spacing w:after="0" w:line="240" w:lineRule="auto"/>
        <w:rPr>
          <w:rFonts w:ascii="Times New Roman" w:eastAsia="Times New Roman" w:hAnsi="Times New Roman" w:cs="Times New Roman"/>
          <w:sz w:val="20"/>
          <w:szCs w:val="20"/>
          <w:lang w:eastAsia="en-CA"/>
        </w:rPr>
      </w:pPr>
      <w:r w:rsidRPr="00B33197">
        <w:rPr>
          <w:rFonts w:ascii="Times New Roman" w:eastAsia="Times New Roman" w:hAnsi="Times New Roman" w:cs="Times New Roman"/>
          <w:sz w:val="20"/>
          <w:szCs w:val="20"/>
          <w:highlight w:val="green"/>
          <w:lang w:eastAsia="en-CA"/>
        </w:rPr>
        <w:t>Total wireless operating revenues increased by $36 million in the first quarter of 2019.</w:t>
      </w:r>
    </w:p>
    <w:p w:rsidR="00937964" w:rsidRDefault="00937964" w:rsidP="00937964">
      <w:pPr>
        <w:spacing w:after="0" w:line="240" w:lineRule="auto"/>
        <w:rPr>
          <w:rFonts w:ascii="Times New Roman" w:eastAsia="Times New Roman" w:hAnsi="Times New Roman" w:cs="Times New Roman"/>
          <w:sz w:val="20"/>
          <w:szCs w:val="20"/>
          <w:lang w:eastAsia="en-CA"/>
        </w:rPr>
      </w:pPr>
    </w:p>
    <w:p w:rsidR="00937964" w:rsidRPr="00022401" w:rsidRDefault="00937964" w:rsidP="00937964">
      <w:pPr>
        <w:spacing w:after="0" w:line="240" w:lineRule="auto"/>
        <w:rPr>
          <w:rFonts w:ascii="Times New Roman" w:eastAsia="Times New Roman" w:hAnsi="Times New Roman" w:cs="Times New Roman"/>
          <w:sz w:val="24"/>
          <w:szCs w:val="24"/>
          <w:lang w:eastAsia="en-CA"/>
        </w:rPr>
      </w:pPr>
      <w:r w:rsidRPr="00B33197">
        <w:rPr>
          <w:rFonts w:ascii="Times New Roman" w:eastAsia="Times New Roman" w:hAnsi="Times New Roman" w:cs="Times New Roman"/>
          <w:b/>
          <w:bCs/>
          <w:sz w:val="20"/>
          <w:szCs w:val="20"/>
          <w:highlight w:val="green"/>
          <w:lang w:eastAsia="en-CA"/>
        </w:rPr>
        <w:t xml:space="preserve">5.5 </w:t>
      </w:r>
      <w:proofErr w:type="spellStart"/>
      <w:r w:rsidRPr="00B33197">
        <w:rPr>
          <w:rFonts w:ascii="Times New Roman" w:eastAsia="Times New Roman" w:hAnsi="Times New Roman" w:cs="Times New Roman"/>
          <w:b/>
          <w:bCs/>
          <w:sz w:val="20"/>
          <w:szCs w:val="20"/>
          <w:highlight w:val="green"/>
          <w:lang w:eastAsia="en-CA"/>
        </w:rPr>
        <w:t>Wireline</w:t>
      </w:r>
      <w:proofErr w:type="spellEnd"/>
      <w:r w:rsidRPr="00B33197">
        <w:rPr>
          <w:rFonts w:ascii="Times New Roman" w:eastAsia="Times New Roman" w:hAnsi="Times New Roman" w:cs="Times New Roman"/>
          <w:b/>
          <w:bCs/>
          <w:sz w:val="20"/>
          <w:szCs w:val="20"/>
          <w:highlight w:val="green"/>
          <w:lang w:eastAsia="en-CA"/>
        </w:rPr>
        <w:t xml:space="preserve"> segment</w:t>
      </w:r>
    </w:p>
    <w:p w:rsidR="00937964" w:rsidRPr="00022401" w:rsidRDefault="00937964" w:rsidP="00937964">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937964" w:rsidRPr="00022401" w:rsidRDefault="00937964" w:rsidP="00937964">
      <w:pPr>
        <w:spacing w:after="0" w:line="240" w:lineRule="auto"/>
        <w:ind w:firstLine="360"/>
        <w:rPr>
          <w:rFonts w:ascii="Times New Roman" w:eastAsia="Times New Roman" w:hAnsi="Times New Roman" w:cs="Times New Roman"/>
          <w:sz w:val="24"/>
          <w:szCs w:val="24"/>
          <w:lang w:eastAsia="en-CA"/>
        </w:rPr>
      </w:pPr>
      <w:proofErr w:type="spellStart"/>
      <w:r w:rsidRPr="00022401">
        <w:rPr>
          <w:rFonts w:ascii="Times New Roman" w:eastAsia="Times New Roman" w:hAnsi="Times New Roman" w:cs="Times New Roman"/>
          <w:b/>
          <w:bCs/>
          <w:sz w:val="20"/>
          <w:szCs w:val="20"/>
          <w:lang w:eastAsia="en-CA"/>
        </w:rPr>
        <w:t>Wireline</w:t>
      </w:r>
      <w:proofErr w:type="spellEnd"/>
      <w:r w:rsidRPr="00022401">
        <w:rPr>
          <w:rFonts w:ascii="Times New Roman" w:eastAsia="Times New Roman" w:hAnsi="Times New Roman" w:cs="Times New Roman"/>
          <w:b/>
          <w:bCs/>
          <w:sz w:val="20"/>
          <w:szCs w:val="20"/>
          <w:lang w:eastAsia="en-CA"/>
        </w:rPr>
        <w:t xml:space="preserve"> trends</w:t>
      </w:r>
    </w:p>
    <w:p w:rsidR="00937964" w:rsidRPr="00022401" w:rsidRDefault="00937964" w:rsidP="00937964">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937964" w:rsidRDefault="00937964" w:rsidP="00937964">
      <w:pPr>
        <w:spacing w:after="0" w:line="240" w:lineRule="auto"/>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 xml:space="preserve">The trend over the last eight quarters of increases in </w:t>
      </w:r>
      <w:proofErr w:type="spell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xml:space="preserve"> service revenue reflects growth in Internet and enhanced data services, CCBS revenues, TELUS TV revenues, TELUS Health revenues, and home and business smart technology revenues, and is partly offset by declining </w:t>
      </w:r>
      <w:proofErr w:type="spellStart"/>
      <w:r w:rsidRPr="00022401">
        <w:rPr>
          <w:rFonts w:ascii="Times New Roman" w:eastAsia="Times New Roman" w:hAnsi="Times New Roman" w:cs="Times New Roman"/>
          <w:sz w:val="20"/>
          <w:szCs w:val="20"/>
          <w:lang w:eastAsia="en-CA"/>
        </w:rPr>
        <w:t>wireline</w:t>
      </w:r>
      <w:proofErr w:type="spellEnd"/>
      <w:r w:rsidRPr="00022401">
        <w:rPr>
          <w:rFonts w:ascii="Times New Roman" w:eastAsia="Times New Roman" w:hAnsi="Times New Roman" w:cs="Times New Roman"/>
          <w:sz w:val="20"/>
          <w:szCs w:val="20"/>
          <w:lang w:eastAsia="en-CA"/>
        </w:rPr>
        <w:t xml:space="preserve"> legacy voice and legacy data revenues. </w:t>
      </w:r>
      <w:r w:rsidRPr="00B33197">
        <w:rPr>
          <w:rFonts w:ascii="Times New Roman" w:eastAsia="Times New Roman" w:hAnsi="Times New Roman" w:cs="Times New Roman"/>
          <w:sz w:val="20"/>
          <w:szCs w:val="20"/>
          <w:highlight w:val="green"/>
          <w:lang w:eastAsia="en-CA"/>
        </w:rPr>
        <w:t xml:space="preserve">The increases in Internet and TV service revenues </w:t>
      </w:r>
      <w:proofErr w:type="gramStart"/>
      <w:r w:rsidRPr="00B33197">
        <w:rPr>
          <w:rFonts w:ascii="Times New Roman" w:eastAsia="Times New Roman" w:hAnsi="Times New Roman" w:cs="Times New Roman"/>
          <w:sz w:val="20"/>
          <w:szCs w:val="20"/>
          <w:highlight w:val="green"/>
          <w:lang w:eastAsia="en-CA"/>
        </w:rPr>
        <w:t>are being generated</w:t>
      </w:r>
      <w:proofErr w:type="gramEnd"/>
      <w:r w:rsidRPr="00B33197">
        <w:rPr>
          <w:rFonts w:ascii="Times New Roman" w:eastAsia="Times New Roman" w:hAnsi="Times New Roman" w:cs="Times New Roman"/>
          <w:sz w:val="20"/>
          <w:szCs w:val="20"/>
          <w:highlight w:val="green"/>
          <w:lang w:eastAsia="en-CA"/>
        </w:rPr>
        <w:t xml:space="preserve"> by subscriber growth and higher Internet revenue per customer resulting from upgrades to faster speeds, larger data usage rate plans and expansion of our fibre </w:t>
      </w:r>
      <w:r w:rsidRPr="00B33197">
        <w:rPr>
          <w:rFonts w:ascii="Times New Roman" w:eastAsia="Times New Roman" w:hAnsi="Times New Roman" w:cs="Times New Roman"/>
          <w:sz w:val="20"/>
          <w:szCs w:val="20"/>
          <w:highlight w:val="green"/>
          <w:lang w:eastAsia="en-CA"/>
        </w:rPr>
        <w:lastRenderedPageBreak/>
        <w:t>footprint</w:t>
      </w:r>
      <w:r w:rsidRPr="00022401">
        <w:rPr>
          <w:rFonts w:ascii="Times New Roman" w:eastAsia="Times New Roman" w:hAnsi="Times New Roman" w:cs="Times New Roman"/>
          <w:sz w:val="20"/>
          <w:szCs w:val="20"/>
          <w:lang w:eastAsia="en-CA"/>
        </w:rPr>
        <w:t>. We expect continued Internet subscriber base growth as the economy grows and as we continue our investments in expanding our fibre-optic infrastructure.</w:t>
      </w:r>
    </w:p>
    <w:p w:rsidR="00937964" w:rsidRDefault="00937964" w:rsidP="00937964">
      <w:pPr>
        <w:spacing w:after="0" w:line="240" w:lineRule="auto"/>
        <w:rPr>
          <w:rFonts w:ascii="Times New Roman" w:eastAsia="Times New Roman" w:hAnsi="Times New Roman" w:cs="Times New Roman"/>
          <w:sz w:val="20"/>
          <w:szCs w:val="20"/>
          <w:lang w:eastAsia="en-CA"/>
        </w:rPr>
      </w:pPr>
    </w:p>
    <w:p w:rsidR="00937964" w:rsidRDefault="00937964" w:rsidP="00937964">
      <w:pPr>
        <w:spacing w:after="0" w:line="240" w:lineRule="auto"/>
        <w:rPr>
          <w:rFonts w:ascii="Times New Roman" w:eastAsia="Times New Roman" w:hAnsi="Times New Roman" w:cs="Times New Roman"/>
          <w:b/>
          <w:sz w:val="20"/>
          <w:szCs w:val="20"/>
          <w:lang w:eastAsia="en-CA"/>
        </w:rPr>
      </w:pPr>
      <w:proofErr w:type="spellStart"/>
      <w:r w:rsidRPr="00937964">
        <w:rPr>
          <w:rFonts w:ascii="Times New Roman" w:eastAsia="Times New Roman" w:hAnsi="Times New Roman" w:cs="Times New Roman"/>
          <w:b/>
          <w:sz w:val="20"/>
          <w:szCs w:val="20"/>
          <w:lang w:eastAsia="en-CA"/>
        </w:rPr>
        <w:t>Wireline</w:t>
      </w:r>
      <w:proofErr w:type="spellEnd"/>
      <w:r w:rsidRPr="00937964">
        <w:rPr>
          <w:rFonts w:ascii="Times New Roman" w:eastAsia="Times New Roman" w:hAnsi="Times New Roman" w:cs="Times New Roman"/>
          <w:b/>
          <w:sz w:val="20"/>
          <w:szCs w:val="20"/>
          <w:lang w:eastAsia="en-CA"/>
        </w:rPr>
        <w:t xml:space="preserve"> operating revenues</w:t>
      </w:r>
    </w:p>
    <w:p w:rsidR="00937964" w:rsidRDefault="00937964" w:rsidP="00937964">
      <w:pPr>
        <w:spacing w:after="0" w:line="240" w:lineRule="auto"/>
        <w:rPr>
          <w:rFonts w:ascii="Times New Roman" w:eastAsia="Times New Roman" w:hAnsi="Times New Roman" w:cs="Times New Roman"/>
          <w:b/>
          <w:sz w:val="20"/>
          <w:szCs w:val="20"/>
          <w:lang w:eastAsia="en-CA"/>
        </w:rPr>
      </w:pPr>
    </w:p>
    <w:p w:rsidR="00937964" w:rsidRPr="00022401" w:rsidRDefault="00937964" w:rsidP="00937964">
      <w:pPr>
        <w:spacing w:after="0" w:line="240" w:lineRule="auto"/>
        <w:rPr>
          <w:rFonts w:ascii="Times New Roman" w:eastAsia="Times New Roman" w:hAnsi="Times New Roman" w:cs="Times New Roman"/>
          <w:sz w:val="24"/>
          <w:szCs w:val="24"/>
          <w:lang w:eastAsia="en-CA"/>
        </w:rPr>
      </w:pPr>
      <w:proofErr w:type="gramStart"/>
      <w:r w:rsidRPr="00B33197">
        <w:rPr>
          <w:rFonts w:ascii="Times New Roman" w:eastAsia="Times New Roman" w:hAnsi="Times New Roman" w:cs="Times New Roman"/>
          <w:sz w:val="20"/>
          <w:szCs w:val="20"/>
          <w:highlight w:val="green"/>
          <w:lang w:eastAsia="en-CA"/>
        </w:rPr>
        <w:t xml:space="preserve">Total </w:t>
      </w:r>
      <w:proofErr w:type="spellStart"/>
      <w:r w:rsidRPr="00B33197">
        <w:rPr>
          <w:rFonts w:ascii="Times New Roman" w:eastAsia="Times New Roman" w:hAnsi="Times New Roman" w:cs="Times New Roman"/>
          <w:sz w:val="20"/>
          <w:szCs w:val="20"/>
          <w:highlight w:val="green"/>
          <w:lang w:eastAsia="en-CA"/>
        </w:rPr>
        <w:t>wireline</w:t>
      </w:r>
      <w:proofErr w:type="spellEnd"/>
      <w:r w:rsidRPr="00B33197">
        <w:rPr>
          <w:rFonts w:ascii="Times New Roman" w:eastAsia="Times New Roman" w:hAnsi="Times New Roman" w:cs="Times New Roman"/>
          <w:sz w:val="20"/>
          <w:szCs w:val="20"/>
          <w:highlight w:val="green"/>
          <w:lang w:eastAsia="en-CA"/>
        </w:rPr>
        <w:t xml:space="preserve"> operating revenues increased by $99 million in the first quarter of 2019.</w:t>
      </w:r>
      <w:proofErr w:type="gramEnd"/>
    </w:p>
    <w:p w:rsidR="00937964" w:rsidRDefault="00937964" w:rsidP="00937964">
      <w:pPr>
        <w:spacing w:after="0" w:line="240" w:lineRule="auto"/>
        <w:rPr>
          <w:rFonts w:ascii="Times New Roman" w:eastAsia="Times New Roman" w:hAnsi="Times New Roman" w:cs="Times New Roman"/>
          <w:b/>
          <w:sz w:val="24"/>
          <w:szCs w:val="24"/>
          <w:lang w:eastAsia="en-CA"/>
        </w:rPr>
      </w:pPr>
    </w:p>
    <w:p w:rsidR="00937964" w:rsidRPr="00022401" w:rsidRDefault="00937964" w:rsidP="00937964">
      <w:pPr>
        <w:spacing w:after="0" w:line="240" w:lineRule="auto"/>
        <w:rPr>
          <w:rFonts w:ascii="Times New Roman" w:eastAsia="Times New Roman" w:hAnsi="Times New Roman" w:cs="Times New Roman"/>
          <w:sz w:val="24"/>
          <w:szCs w:val="24"/>
          <w:lang w:eastAsia="en-CA"/>
        </w:rPr>
      </w:pPr>
    </w:p>
    <w:p w:rsidR="00937964" w:rsidRPr="00022401" w:rsidRDefault="00937964" w:rsidP="00937964">
      <w:pPr>
        <w:spacing w:after="0" w:line="240" w:lineRule="auto"/>
        <w:ind w:left="720" w:hanging="360"/>
        <w:rPr>
          <w:rFonts w:ascii="Times New Roman" w:eastAsia="Times New Roman" w:hAnsi="Times New Roman" w:cs="Times New Roman"/>
          <w:sz w:val="20"/>
          <w:szCs w:val="20"/>
          <w:lang w:eastAsia="en-CA"/>
        </w:rPr>
      </w:pPr>
      <w:r w:rsidRPr="00B33197">
        <w:rPr>
          <w:rFonts w:ascii="Symbol" w:eastAsia="Times New Roman" w:hAnsi="Symbol" w:cs="Times New Roman"/>
          <w:sz w:val="20"/>
          <w:szCs w:val="20"/>
          <w:highlight w:val="yellow"/>
          <w:lang w:eastAsia="en-CA"/>
        </w:rPr>
        <w:t></w:t>
      </w:r>
      <w:r w:rsidRPr="00B33197">
        <w:rPr>
          <w:rFonts w:ascii="Times New Roman" w:eastAsia="Times New Roman" w:hAnsi="Times New Roman" w:cs="Times New Roman"/>
          <w:sz w:val="6"/>
          <w:szCs w:val="6"/>
          <w:highlight w:val="yellow"/>
          <w:lang w:eastAsia="en-CA"/>
        </w:rPr>
        <w:t>                  </w:t>
      </w:r>
      <w:r w:rsidRPr="00B33197">
        <w:rPr>
          <w:rFonts w:ascii="Times New Roman" w:eastAsia="Times New Roman" w:hAnsi="Times New Roman" w:cs="Times New Roman"/>
          <w:b/>
          <w:bCs/>
          <w:sz w:val="20"/>
          <w:szCs w:val="20"/>
          <w:highlight w:val="yellow"/>
          <w:lang w:eastAsia="en-CA"/>
        </w:rPr>
        <w:t>Residential voice net losses </w:t>
      </w:r>
      <w:r w:rsidRPr="00B33197">
        <w:rPr>
          <w:rFonts w:ascii="Times New Roman" w:eastAsia="Times New Roman" w:hAnsi="Times New Roman" w:cs="Times New Roman"/>
          <w:sz w:val="20"/>
          <w:szCs w:val="20"/>
          <w:highlight w:val="yellow"/>
          <w:lang w:eastAsia="en-CA"/>
        </w:rPr>
        <w:t>were 11,000 in the first quarter of 2019</w:t>
      </w:r>
      <w:r w:rsidRPr="00022401">
        <w:rPr>
          <w:rFonts w:ascii="Times New Roman" w:eastAsia="Times New Roman" w:hAnsi="Times New Roman" w:cs="Times New Roman"/>
          <w:sz w:val="20"/>
          <w:szCs w:val="20"/>
          <w:lang w:eastAsia="en-CA"/>
        </w:rPr>
        <w:t xml:space="preserve">, as compared to residential voice subscriber net losses of 16,000 in the first quarter of 2018. </w:t>
      </w:r>
      <w:r w:rsidRPr="00B33197">
        <w:rPr>
          <w:rFonts w:ascii="Times New Roman" w:eastAsia="Times New Roman" w:hAnsi="Times New Roman" w:cs="Times New Roman"/>
          <w:sz w:val="20"/>
          <w:szCs w:val="20"/>
          <w:highlight w:val="yellow"/>
          <w:lang w:eastAsia="en-CA"/>
        </w:rPr>
        <w:t>The residential voice subscriber losses continue to reflect the trend of substitution to wireless and Internet-based services</w:t>
      </w:r>
      <w:r w:rsidRPr="00022401">
        <w:rPr>
          <w:rFonts w:ascii="Times New Roman" w:eastAsia="Times New Roman" w:hAnsi="Times New Roman" w:cs="Times New Roman"/>
          <w:sz w:val="20"/>
          <w:szCs w:val="20"/>
          <w:lang w:eastAsia="en-CA"/>
        </w:rPr>
        <w:t>, partially mitigated by our expanding fibre footprint and bundled product offerings, and the success of our stronger retention efforts, including lower-priced offerings.</w:t>
      </w:r>
    </w:p>
    <w:p w:rsidR="00937964" w:rsidRDefault="00937964" w:rsidP="00937964">
      <w:pPr>
        <w:spacing w:after="0" w:line="240" w:lineRule="auto"/>
        <w:rPr>
          <w:rFonts w:ascii="Times New Roman" w:eastAsia="Times New Roman" w:hAnsi="Times New Roman" w:cs="Times New Roman"/>
          <w:b/>
          <w:sz w:val="24"/>
          <w:szCs w:val="24"/>
          <w:lang w:eastAsia="en-CA"/>
        </w:rPr>
      </w:pPr>
    </w:p>
    <w:p w:rsidR="0039158F" w:rsidRPr="00022401" w:rsidRDefault="0039158F" w:rsidP="0039158F">
      <w:pPr>
        <w:spacing w:after="0" w:line="240" w:lineRule="auto"/>
        <w:ind w:left="360"/>
        <w:rPr>
          <w:rFonts w:ascii="Times New Roman" w:eastAsia="Times New Roman" w:hAnsi="Times New Roman" w:cs="Times New Roman"/>
          <w:sz w:val="24"/>
          <w:szCs w:val="24"/>
          <w:lang w:eastAsia="en-CA"/>
        </w:rPr>
      </w:pPr>
      <w:r w:rsidRPr="00022401">
        <w:rPr>
          <w:rFonts w:ascii="Times New Roman" w:eastAsia="Times New Roman" w:hAnsi="Times New Roman" w:cs="Times New Roman"/>
          <w:b/>
          <w:bCs/>
          <w:sz w:val="20"/>
          <w:szCs w:val="20"/>
          <w:lang w:eastAsia="en-CA"/>
        </w:rPr>
        <w:t>Commitments and contingent liabilities</w:t>
      </w:r>
    </w:p>
    <w:p w:rsidR="0039158F" w:rsidRDefault="0039158F" w:rsidP="00937964">
      <w:pPr>
        <w:spacing w:after="0" w:line="240" w:lineRule="auto"/>
        <w:rPr>
          <w:rFonts w:ascii="Times New Roman" w:eastAsia="Times New Roman" w:hAnsi="Times New Roman" w:cs="Times New Roman"/>
          <w:b/>
          <w:sz w:val="24"/>
          <w:szCs w:val="24"/>
          <w:lang w:eastAsia="en-CA"/>
        </w:rPr>
      </w:pPr>
    </w:p>
    <w:p w:rsidR="0039158F" w:rsidRPr="00022401" w:rsidRDefault="0039158F" w:rsidP="0039158F">
      <w:pPr>
        <w:spacing w:after="0" w:line="240" w:lineRule="auto"/>
        <w:ind w:left="720"/>
        <w:rPr>
          <w:rFonts w:ascii="Times New Roman" w:eastAsia="Times New Roman" w:hAnsi="Times New Roman" w:cs="Times New Roman"/>
          <w:sz w:val="24"/>
          <w:szCs w:val="24"/>
          <w:lang w:eastAsia="en-CA"/>
        </w:rPr>
      </w:pPr>
      <w:r w:rsidRPr="00B33197">
        <w:rPr>
          <w:rFonts w:ascii="Times New Roman" w:eastAsia="Times New Roman" w:hAnsi="Times New Roman" w:cs="Times New Roman"/>
          <w:i/>
          <w:iCs/>
          <w:sz w:val="20"/>
          <w:szCs w:val="20"/>
          <w:highlight w:val="green"/>
          <w:lang w:eastAsia="en-CA"/>
        </w:rPr>
        <w:t>Claims and lawsuits</w:t>
      </w:r>
    </w:p>
    <w:p w:rsidR="0039158F" w:rsidRPr="00022401" w:rsidRDefault="0039158F" w:rsidP="0039158F">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39158F" w:rsidRPr="00022401" w:rsidRDefault="0039158F" w:rsidP="0039158F">
      <w:pPr>
        <w:spacing w:after="0" w:line="240" w:lineRule="auto"/>
        <w:rPr>
          <w:rFonts w:ascii="Times New Roman" w:eastAsia="Times New Roman" w:hAnsi="Times New Roman" w:cs="Times New Roman"/>
          <w:sz w:val="20"/>
          <w:szCs w:val="20"/>
          <w:lang w:eastAsia="en-CA"/>
        </w:rPr>
      </w:pPr>
      <w:r w:rsidRPr="00B33197">
        <w:rPr>
          <w:rFonts w:ascii="Times New Roman" w:eastAsia="Times New Roman" w:hAnsi="Times New Roman" w:cs="Times New Roman"/>
          <w:sz w:val="20"/>
          <w:szCs w:val="20"/>
          <w:highlight w:val="green"/>
          <w:lang w:eastAsia="en-CA"/>
        </w:rPr>
        <w:t>A number of claims and lawsuits (including class actions and intellectual property infringement claims) seeking damages and other relief are pending against us and, in some cases, other wireless carriers and telecommunications service providers.</w:t>
      </w:r>
      <w:r w:rsidRPr="00022401">
        <w:rPr>
          <w:rFonts w:ascii="Times New Roman" w:eastAsia="Times New Roman" w:hAnsi="Times New Roman" w:cs="Times New Roman"/>
          <w:sz w:val="20"/>
          <w:szCs w:val="20"/>
          <w:lang w:eastAsia="en-CA"/>
        </w:rPr>
        <w:t xml:space="preserve"> </w:t>
      </w:r>
      <w:proofErr w:type="gramStart"/>
      <w:r w:rsidRPr="00022401">
        <w:rPr>
          <w:rFonts w:ascii="Times New Roman" w:eastAsia="Times New Roman" w:hAnsi="Times New Roman" w:cs="Times New Roman"/>
          <w:sz w:val="20"/>
          <w:szCs w:val="20"/>
          <w:lang w:eastAsia="en-CA"/>
        </w:rPr>
        <w:t>As well, we have received notice of, or are aware of, certain possible claims (including intellectual property infringement claims) against us and, in some cases, other wireless carriers and telecommunications service providers.</w:t>
      </w:r>
      <w:proofErr w:type="gramEnd"/>
    </w:p>
    <w:p w:rsidR="0039158F" w:rsidRDefault="0039158F" w:rsidP="00937964">
      <w:pPr>
        <w:spacing w:after="0" w:line="240" w:lineRule="auto"/>
        <w:rPr>
          <w:rFonts w:ascii="Times New Roman" w:eastAsia="Times New Roman" w:hAnsi="Times New Roman" w:cs="Times New Roman"/>
          <w:b/>
          <w:sz w:val="24"/>
          <w:szCs w:val="24"/>
          <w:lang w:eastAsia="en-CA"/>
        </w:rPr>
      </w:pPr>
    </w:p>
    <w:p w:rsidR="0039158F" w:rsidRPr="00022401" w:rsidRDefault="0039158F" w:rsidP="0039158F">
      <w:pPr>
        <w:spacing w:after="0" w:line="240" w:lineRule="auto"/>
        <w:ind w:firstLine="360"/>
        <w:rPr>
          <w:rFonts w:ascii="Times New Roman" w:eastAsia="Times New Roman" w:hAnsi="Times New Roman" w:cs="Times New Roman"/>
          <w:sz w:val="24"/>
          <w:szCs w:val="24"/>
          <w:lang w:eastAsia="en-CA"/>
        </w:rPr>
      </w:pPr>
      <w:proofErr w:type="gramStart"/>
      <w:r w:rsidRPr="00022401">
        <w:rPr>
          <w:rFonts w:ascii="Times New Roman" w:eastAsia="Times New Roman" w:hAnsi="Times New Roman" w:cs="Times New Roman"/>
          <w:sz w:val="20"/>
          <w:szCs w:val="20"/>
          <w:lang w:eastAsia="en-CA"/>
        </w:rPr>
        <w:t>It is not currently possible for us to predict the outcome of such claims, possible claims and lawsuits due to various factors, including: the preliminary nature of some claims; uncertain damage theories and demands; an incomplete factual record; uncertainty concerning legal theories and procedures and their resolution by the courts, at both the trial and the appeal levels; and the unpredictable nature of opposing parties and their demands.</w:t>
      </w:r>
      <w:proofErr w:type="gramEnd"/>
    </w:p>
    <w:p w:rsidR="0039158F" w:rsidRPr="00022401" w:rsidRDefault="0039158F" w:rsidP="0039158F">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39158F" w:rsidRPr="00022401" w:rsidRDefault="0039158F" w:rsidP="0039158F">
      <w:pPr>
        <w:spacing w:after="0" w:line="240" w:lineRule="auto"/>
        <w:ind w:firstLine="360"/>
        <w:rPr>
          <w:rFonts w:ascii="Times New Roman" w:eastAsia="Times New Roman" w:hAnsi="Times New Roman" w:cs="Times New Roman"/>
          <w:sz w:val="24"/>
          <w:szCs w:val="24"/>
          <w:lang w:eastAsia="en-CA"/>
        </w:rPr>
      </w:pPr>
      <w:proofErr w:type="gramStart"/>
      <w:r w:rsidRPr="00022401">
        <w:rPr>
          <w:rFonts w:ascii="Times New Roman" w:eastAsia="Times New Roman" w:hAnsi="Times New Roman" w:cs="Times New Roman"/>
          <w:sz w:val="20"/>
          <w:szCs w:val="20"/>
          <w:lang w:eastAsia="en-CA"/>
        </w:rPr>
        <w:t xml:space="preserve">However, subject to the foregoing limitations, </w:t>
      </w:r>
      <w:r w:rsidRPr="00B33197">
        <w:rPr>
          <w:rFonts w:ascii="Times New Roman" w:eastAsia="Times New Roman" w:hAnsi="Times New Roman" w:cs="Times New Roman"/>
          <w:sz w:val="20"/>
          <w:szCs w:val="20"/>
          <w:highlight w:val="green"/>
          <w:lang w:eastAsia="en-CA"/>
        </w:rPr>
        <w:t>management is of the opinion, based upon legal assessments and information presently available, that it is unlikely that any liability, to the extent not provided for through insurance or otherwise, would have a material effect on our financial position and the results of our operations</w:t>
      </w:r>
      <w:r w:rsidRPr="00022401">
        <w:rPr>
          <w:rFonts w:ascii="Times New Roman" w:eastAsia="Times New Roman" w:hAnsi="Times New Roman" w:cs="Times New Roman"/>
          <w:sz w:val="20"/>
          <w:szCs w:val="20"/>
          <w:lang w:eastAsia="en-CA"/>
        </w:rPr>
        <w:t>, including cash flows, with the exception of the items disclosed in</w:t>
      </w:r>
      <w:r w:rsidRPr="00022401">
        <w:rPr>
          <w:rFonts w:ascii="Times New Roman" w:eastAsia="Times New Roman" w:hAnsi="Times New Roman" w:cs="Times New Roman"/>
          <w:i/>
          <w:iCs/>
          <w:sz w:val="20"/>
          <w:szCs w:val="20"/>
          <w:lang w:eastAsia="en-CA"/>
        </w:rPr>
        <w:t> Note 29 </w:t>
      </w:r>
      <w:r w:rsidRPr="00022401">
        <w:rPr>
          <w:rFonts w:ascii="Times New Roman" w:eastAsia="Times New Roman" w:hAnsi="Times New Roman" w:cs="Times New Roman"/>
          <w:sz w:val="20"/>
          <w:szCs w:val="20"/>
          <w:lang w:eastAsia="en-CA"/>
        </w:rPr>
        <w:t>of the interim consolidated financial statements.</w:t>
      </w:r>
      <w:proofErr w:type="gramEnd"/>
    </w:p>
    <w:p w:rsidR="0039158F" w:rsidRDefault="0039158F" w:rsidP="00937964">
      <w:pPr>
        <w:spacing w:after="0" w:line="240" w:lineRule="auto"/>
        <w:rPr>
          <w:rFonts w:ascii="Times New Roman" w:eastAsia="Times New Roman" w:hAnsi="Times New Roman" w:cs="Times New Roman"/>
          <w:b/>
          <w:sz w:val="24"/>
          <w:szCs w:val="24"/>
          <w:lang w:eastAsia="en-CA"/>
        </w:rPr>
      </w:pPr>
    </w:p>
    <w:p w:rsidR="0039158F" w:rsidRPr="00022401" w:rsidRDefault="0039158F" w:rsidP="0039158F">
      <w:pPr>
        <w:spacing w:after="0" w:line="240" w:lineRule="auto"/>
        <w:rPr>
          <w:rFonts w:ascii="Times New Roman" w:eastAsia="Times New Roman" w:hAnsi="Times New Roman" w:cs="Times New Roman"/>
          <w:sz w:val="24"/>
          <w:szCs w:val="24"/>
          <w:lang w:eastAsia="en-CA"/>
        </w:rPr>
      </w:pPr>
      <w:r w:rsidRPr="00B33197">
        <w:rPr>
          <w:rFonts w:ascii="Times New Roman" w:eastAsia="Times New Roman" w:hAnsi="Times New Roman" w:cs="Times New Roman"/>
          <w:b/>
          <w:bCs/>
          <w:sz w:val="20"/>
          <w:szCs w:val="20"/>
          <w:highlight w:val="green"/>
          <w:lang w:eastAsia="en-CA"/>
        </w:rPr>
        <w:t>9.1 Communications industry regulatory developments and proceedings</w:t>
      </w:r>
    </w:p>
    <w:p w:rsidR="0039158F" w:rsidRPr="00022401" w:rsidRDefault="0039158F" w:rsidP="0039158F">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39158F" w:rsidRPr="00022401" w:rsidRDefault="0039158F" w:rsidP="0039158F">
      <w:pPr>
        <w:spacing w:after="0" w:line="240" w:lineRule="auto"/>
        <w:rPr>
          <w:rFonts w:ascii="Times New Roman" w:eastAsia="Times New Roman" w:hAnsi="Times New Roman" w:cs="Times New Roman"/>
          <w:sz w:val="20"/>
          <w:szCs w:val="20"/>
          <w:lang w:eastAsia="en-CA"/>
        </w:rPr>
      </w:pPr>
      <w:r w:rsidRPr="00B33197">
        <w:rPr>
          <w:rFonts w:ascii="Times New Roman" w:eastAsia="Times New Roman" w:hAnsi="Times New Roman" w:cs="Times New Roman"/>
          <w:sz w:val="20"/>
          <w:szCs w:val="20"/>
          <w:highlight w:val="green"/>
          <w:lang w:eastAsia="en-CA"/>
        </w:rPr>
        <w:t xml:space="preserve">Our telecommunications, broadcasting and </w:t>
      </w:r>
      <w:proofErr w:type="spellStart"/>
      <w:r w:rsidRPr="00B33197">
        <w:rPr>
          <w:rFonts w:ascii="Times New Roman" w:eastAsia="Times New Roman" w:hAnsi="Times New Roman" w:cs="Times New Roman"/>
          <w:sz w:val="20"/>
          <w:szCs w:val="20"/>
          <w:highlight w:val="green"/>
          <w:lang w:eastAsia="en-CA"/>
        </w:rPr>
        <w:t>radiocommunication</w:t>
      </w:r>
      <w:proofErr w:type="spellEnd"/>
      <w:r w:rsidRPr="00B33197">
        <w:rPr>
          <w:rFonts w:ascii="Times New Roman" w:eastAsia="Times New Roman" w:hAnsi="Times New Roman" w:cs="Times New Roman"/>
          <w:sz w:val="20"/>
          <w:szCs w:val="20"/>
          <w:highlight w:val="green"/>
          <w:lang w:eastAsia="en-CA"/>
        </w:rPr>
        <w:t xml:space="preserve"> services </w:t>
      </w:r>
      <w:proofErr w:type="gramStart"/>
      <w:r w:rsidRPr="00B33197">
        <w:rPr>
          <w:rFonts w:ascii="Times New Roman" w:eastAsia="Times New Roman" w:hAnsi="Times New Roman" w:cs="Times New Roman"/>
          <w:sz w:val="20"/>
          <w:szCs w:val="20"/>
          <w:highlight w:val="green"/>
          <w:lang w:eastAsia="en-CA"/>
        </w:rPr>
        <w:t>are regulated</w:t>
      </w:r>
      <w:proofErr w:type="gramEnd"/>
      <w:r w:rsidRPr="00B33197">
        <w:rPr>
          <w:rFonts w:ascii="Times New Roman" w:eastAsia="Times New Roman" w:hAnsi="Times New Roman" w:cs="Times New Roman"/>
          <w:sz w:val="20"/>
          <w:szCs w:val="20"/>
          <w:highlight w:val="green"/>
          <w:lang w:eastAsia="en-CA"/>
        </w:rPr>
        <w:t xml:space="preserve"> under federal laws by various authorities, including the Canadian Radio-television and Telecommunications Commission (CRTC), Innovation, Science and Economic Development Canada (ISED), Canadian Heritage, and the Competition Bureau.</w:t>
      </w:r>
    </w:p>
    <w:p w:rsidR="0039158F" w:rsidRPr="00022401" w:rsidRDefault="0039158F" w:rsidP="0039158F">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39158F" w:rsidRDefault="0039158F" w:rsidP="0039158F">
      <w:pPr>
        <w:spacing w:after="0" w:line="240" w:lineRule="auto"/>
        <w:rPr>
          <w:rFonts w:ascii="Times New Roman" w:eastAsia="Times New Roman" w:hAnsi="Times New Roman" w:cs="Times New Roman"/>
          <w:sz w:val="20"/>
          <w:szCs w:val="20"/>
          <w:lang w:eastAsia="en-CA"/>
        </w:rPr>
      </w:pPr>
      <w:r w:rsidRPr="00B33197">
        <w:rPr>
          <w:rFonts w:ascii="Times New Roman" w:eastAsia="Times New Roman" w:hAnsi="Times New Roman" w:cs="Times New Roman"/>
          <w:sz w:val="20"/>
          <w:szCs w:val="20"/>
          <w:highlight w:val="green"/>
          <w:lang w:eastAsia="en-CA"/>
        </w:rPr>
        <w:t>The following is a summary of certain significant regulatory developments and proceedings relevant to our business and our industry</w:t>
      </w:r>
      <w:r w:rsidRPr="00022401">
        <w:rPr>
          <w:rFonts w:ascii="Times New Roman" w:eastAsia="Times New Roman" w:hAnsi="Times New Roman" w:cs="Times New Roman"/>
          <w:sz w:val="20"/>
          <w:szCs w:val="20"/>
          <w:lang w:eastAsia="en-CA"/>
        </w:rPr>
        <w:t>.</w:t>
      </w:r>
    </w:p>
    <w:p w:rsidR="0039158F" w:rsidRDefault="0039158F" w:rsidP="0039158F">
      <w:pPr>
        <w:spacing w:after="0" w:line="240" w:lineRule="auto"/>
        <w:rPr>
          <w:rFonts w:ascii="Times New Roman" w:eastAsia="Times New Roman" w:hAnsi="Times New Roman" w:cs="Times New Roman"/>
          <w:sz w:val="20"/>
          <w:szCs w:val="20"/>
          <w:lang w:eastAsia="en-CA"/>
        </w:rPr>
      </w:pPr>
    </w:p>
    <w:p w:rsidR="0039158F" w:rsidRPr="00022401" w:rsidRDefault="0039158F" w:rsidP="0039158F">
      <w:pPr>
        <w:spacing w:after="0" w:line="240" w:lineRule="auto"/>
        <w:ind w:left="360"/>
        <w:rPr>
          <w:rFonts w:ascii="Times New Roman" w:eastAsia="Times New Roman" w:hAnsi="Times New Roman" w:cs="Times New Roman"/>
          <w:sz w:val="24"/>
          <w:szCs w:val="24"/>
          <w:lang w:eastAsia="en-CA"/>
        </w:rPr>
      </w:pPr>
      <w:proofErr w:type="spellStart"/>
      <w:r w:rsidRPr="00022401">
        <w:rPr>
          <w:rFonts w:ascii="Times New Roman" w:eastAsia="Times New Roman" w:hAnsi="Times New Roman" w:cs="Times New Roman"/>
          <w:b/>
          <w:bCs/>
          <w:sz w:val="20"/>
          <w:szCs w:val="20"/>
          <w:lang w:eastAsia="en-CA"/>
        </w:rPr>
        <w:t>Radiocommunication</w:t>
      </w:r>
      <w:proofErr w:type="spellEnd"/>
      <w:r w:rsidRPr="00022401">
        <w:rPr>
          <w:rFonts w:ascii="Times New Roman" w:eastAsia="Times New Roman" w:hAnsi="Times New Roman" w:cs="Times New Roman"/>
          <w:b/>
          <w:bCs/>
          <w:sz w:val="20"/>
          <w:szCs w:val="20"/>
          <w:lang w:eastAsia="en-CA"/>
        </w:rPr>
        <w:t xml:space="preserve"> licences and spectrum-related matters</w:t>
      </w:r>
    </w:p>
    <w:p w:rsidR="0039158F" w:rsidRPr="00022401" w:rsidRDefault="0039158F" w:rsidP="0039158F">
      <w:pPr>
        <w:spacing w:after="0" w:line="240" w:lineRule="auto"/>
        <w:ind w:firstLine="720"/>
        <w:rPr>
          <w:rFonts w:ascii="Times New Roman" w:eastAsia="Times New Roman" w:hAnsi="Times New Roman" w:cs="Times New Roman"/>
          <w:sz w:val="24"/>
          <w:szCs w:val="24"/>
          <w:lang w:eastAsia="en-CA"/>
        </w:rPr>
      </w:pPr>
      <w:r w:rsidRPr="00A859C6">
        <w:rPr>
          <w:rFonts w:ascii="Times New Roman" w:eastAsia="Times New Roman" w:hAnsi="Times New Roman" w:cs="Times New Roman"/>
          <w:i/>
          <w:iCs/>
          <w:sz w:val="20"/>
          <w:szCs w:val="20"/>
          <w:highlight w:val="green"/>
          <w:lang w:eastAsia="en-CA"/>
        </w:rPr>
        <w:t>Repurposing the 3500 MHz spectrum to support 5G</w:t>
      </w:r>
    </w:p>
    <w:p w:rsidR="0039158F" w:rsidRPr="00022401" w:rsidRDefault="0039158F" w:rsidP="0039158F">
      <w:pPr>
        <w:spacing w:after="0" w:line="240" w:lineRule="auto"/>
        <w:rPr>
          <w:rFonts w:ascii="Times New Roman" w:eastAsia="Times New Roman" w:hAnsi="Times New Roman" w:cs="Times New Roman"/>
          <w:sz w:val="20"/>
          <w:szCs w:val="20"/>
          <w:lang w:eastAsia="en-CA"/>
        </w:rPr>
      </w:pPr>
      <w:r w:rsidRPr="00022401">
        <w:rPr>
          <w:rFonts w:ascii="Times New Roman" w:eastAsia="Times New Roman" w:hAnsi="Times New Roman" w:cs="Times New Roman"/>
          <w:sz w:val="20"/>
          <w:szCs w:val="20"/>
          <w:lang w:eastAsia="en-CA"/>
        </w:rPr>
        <w:t>On December 18, 2014, ISED released its </w:t>
      </w:r>
      <w:r w:rsidRPr="00022401">
        <w:rPr>
          <w:rFonts w:ascii="Times New Roman" w:eastAsia="Times New Roman" w:hAnsi="Times New Roman" w:cs="Times New Roman"/>
          <w:i/>
          <w:iCs/>
          <w:sz w:val="20"/>
          <w:szCs w:val="20"/>
          <w:lang w:eastAsia="en-CA"/>
        </w:rPr>
        <w:t>Decisions Regarding Policy Changes in the 3500 MHz Band (3475 — 3650 MHz) and a New Licensing Process</w:t>
      </w:r>
      <w:r w:rsidRPr="00022401">
        <w:rPr>
          <w:rFonts w:ascii="Times New Roman" w:eastAsia="Times New Roman" w:hAnsi="Times New Roman" w:cs="Times New Roman"/>
          <w:sz w:val="20"/>
          <w:szCs w:val="20"/>
          <w:lang w:eastAsia="en-CA"/>
        </w:rPr>
        <w:t xml:space="preserve"> noting the band </w:t>
      </w:r>
      <w:proofErr w:type="gramStart"/>
      <w:r w:rsidRPr="00022401">
        <w:rPr>
          <w:rFonts w:ascii="Times New Roman" w:eastAsia="Times New Roman" w:hAnsi="Times New Roman" w:cs="Times New Roman"/>
          <w:sz w:val="20"/>
          <w:szCs w:val="20"/>
          <w:lang w:eastAsia="en-CA"/>
        </w:rPr>
        <w:t>would be fundamentally reallocated</w:t>
      </w:r>
      <w:proofErr w:type="gramEnd"/>
      <w:r w:rsidRPr="00022401">
        <w:rPr>
          <w:rFonts w:ascii="Times New Roman" w:eastAsia="Times New Roman" w:hAnsi="Times New Roman" w:cs="Times New Roman"/>
          <w:sz w:val="20"/>
          <w:szCs w:val="20"/>
          <w:lang w:eastAsia="en-CA"/>
        </w:rPr>
        <w:t xml:space="preserve"> for flexible (mobile and fixed) use in the near future. </w:t>
      </w:r>
      <w:proofErr w:type="gramStart"/>
      <w:r w:rsidRPr="00022401">
        <w:rPr>
          <w:rFonts w:ascii="Times New Roman" w:eastAsia="Times New Roman" w:hAnsi="Times New Roman" w:cs="Times New Roman"/>
          <w:sz w:val="20"/>
          <w:szCs w:val="20"/>
          <w:lang w:eastAsia="en-CA"/>
        </w:rPr>
        <w:t>On June 6, 2018, ISED released its </w:t>
      </w:r>
      <w:r w:rsidRPr="00022401">
        <w:rPr>
          <w:rFonts w:ascii="Times New Roman" w:eastAsia="Times New Roman" w:hAnsi="Times New Roman" w:cs="Times New Roman"/>
          <w:i/>
          <w:iCs/>
          <w:sz w:val="20"/>
          <w:szCs w:val="20"/>
          <w:lang w:eastAsia="en-CA"/>
        </w:rPr>
        <w:t>Consultation on Revisions to the 3500 MHz Band to Accommodate Flexible Use and Preliminary Consultation on Changes to the 3800 MHz Band</w:t>
      </w:r>
      <w:r w:rsidRPr="00022401">
        <w:rPr>
          <w:rFonts w:ascii="Times New Roman" w:eastAsia="Times New Roman" w:hAnsi="Times New Roman" w:cs="Times New Roman"/>
          <w:sz w:val="20"/>
          <w:szCs w:val="20"/>
          <w:lang w:eastAsia="en-CA"/>
        </w:rPr>
        <w:t xml:space="preserve">, proposing to claw back 56 to 66% of the band from fixed wireless incumbents (predominantly </w:t>
      </w:r>
      <w:proofErr w:type="spellStart"/>
      <w:r w:rsidRPr="00022401">
        <w:rPr>
          <w:rFonts w:ascii="Times New Roman" w:eastAsia="Times New Roman" w:hAnsi="Times New Roman" w:cs="Times New Roman"/>
          <w:sz w:val="20"/>
          <w:szCs w:val="20"/>
          <w:lang w:eastAsia="en-CA"/>
        </w:rPr>
        <w:t>Inukshuk</w:t>
      </w:r>
      <w:proofErr w:type="spellEnd"/>
      <w:r w:rsidRPr="00022401">
        <w:rPr>
          <w:rFonts w:ascii="Times New Roman" w:eastAsia="Times New Roman" w:hAnsi="Times New Roman" w:cs="Times New Roman"/>
          <w:sz w:val="20"/>
          <w:szCs w:val="20"/>
          <w:lang w:eastAsia="en-CA"/>
        </w:rPr>
        <w:t xml:space="preserve">, which is a joint venture owned by Bell and Rogers, and </w:t>
      </w:r>
      <w:proofErr w:type="spellStart"/>
      <w:r w:rsidRPr="00022401">
        <w:rPr>
          <w:rFonts w:ascii="Times New Roman" w:eastAsia="Times New Roman" w:hAnsi="Times New Roman" w:cs="Times New Roman"/>
          <w:sz w:val="20"/>
          <w:szCs w:val="20"/>
          <w:lang w:eastAsia="en-CA"/>
        </w:rPr>
        <w:t>Xplornet</w:t>
      </w:r>
      <w:proofErr w:type="spellEnd"/>
      <w:r w:rsidRPr="00022401">
        <w:rPr>
          <w:rFonts w:ascii="Times New Roman" w:eastAsia="Times New Roman" w:hAnsi="Times New Roman" w:cs="Times New Roman"/>
          <w:sz w:val="20"/>
          <w:szCs w:val="20"/>
          <w:lang w:eastAsia="en-CA"/>
        </w:rPr>
        <w:t>) and to auction the amount clawed back in 2020.</w:t>
      </w:r>
      <w:proofErr w:type="gramEnd"/>
      <w:r w:rsidRPr="00022401">
        <w:rPr>
          <w:rFonts w:ascii="Times New Roman" w:eastAsia="Times New Roman" w:hAnsi="Times New Roman" w:cs="Times New Roman"/>
          <w:sz w:val="20"/>
          <w:szCs w:val="20"/>
          <w:lang w:eastAsia="en-CA"/>
        </w:rPr>
        <w:t xml:space="preserve"> </w:t>
      </w:r>
      <w:r w:rsidRPr="00A859C6">
        <w:rPr>
          <w:rFonts w:ascii="Times New Roman" w:eastAsia="Times New Roman" w:hAnsi="Times New Roman" w:cs="Times New Roman"/>
          <w:sz w:val="20"/>
          <w:szCs w:val="20"/>
          <w:highlight w:val="green"/>
          <w:lang w:eastAsia="en-CA"/>
        </w:rPr>
        <w:t xml:space="preserve">In our consultation response, we called for a 100% </w:t>
      </w:r>
      <w:proofErr w:type="spellStart"/>
      <w:r w:rsidRPr="00A859C6">
        <w:rPr>
          <w:rFonts w:ascii="Times New Roman" w:eastAsia="Times New Roman" w:hAnsi="Times New Roman" w:cs="Times New Roman"/>
          <w:sz w:val="20"/>
          <w:szCs w:val="20"/>
          <w:highlight w:val="green"/>
          <w:lang w:eastAsia="en-CA"/>
        </w:rPr>
        <w:t>clawback</w:t>
      </w:r>
      <w:proofErr w:type="spellEnd"/>
      <w:r w:rsidRPr="00A859C6">
        <w:rPr>
          <w:rFonts w:ascii="Times New Roman" w:eastAsia="Times New Roman" w:hAnsi="Times New Roman" w:cs="Times New Roman"/>
          <w:sz w:val="20"/>
          <w:szCs w:val="20"/>
          <w:highlight w:val="green"/>
          <w:lang w:eastAsia="en-CA"/>
        </w:rPr>
        <w:t xml:space="preserve"> in large population centres.</w:t>
      </w:r>
      <w:r w:rsidRPr="00022401">
        <w:rPr>
          <w:rFonts w:ascii="Times New Roman" w:eastAsia="Times New Roman" w:hAnsi="Times New Roman" w:cs="Times New Roman"/>
          <w:sz w:val="20"/>
          <w:szCs w:val="20"/>
          <w:lang w:eastAsia="en-CA"/>
        </w:rPr>
        <w:t xml:space="preserve"> After ISED issues a transition decision, it will then consult on a licensing framework (i.e. auction rules and conditions of licence) for the 3500 MHz band. </w:t>
      </w:r>
      <w:r w:rsidRPr="00A859C6">
        <w:rPr>
          <w:rFonts w:ascii="Times New Roman" w:eastAsia="Times New Roman" w:hAnsi="Times New Roman" w:cs="Times New Roman"/>
          <w:sz w:val="20"/>
          <w:szCs w:val="20"/>
          <w:highlight w:val="green"/>
          <w:lang w:eastAsia="en-CA"/>
        </w:rPr>
        <w:t xml:space="preserve">There is a risk that the transition decision and the auction rules will favour certain carriers over us and </w:t>
      </w:r>
      <w:proofErr w:type="gramStart"/>
      <w:r w:rsidRPr="00A859C6">
        <w:rPr>
          <w:rFonts w:ascii="Times New Roman" w:eastAsia="Times New Roman" w:hAnsi="Times New Roman" w:cs="Times New Roman"/>
          <w:sz w:val="20"/>
          <w:szCs w:val="20"/>
          <w:highlight w:val="green"/>
          <w:lang w:eastAsia="en-CA"/>
        </w:rPr>
        <w:t>impact</w:t>
      </w:r>
      <w:proofErr w:type="gramEnd"/>
      <w:r w:rsidRPr="00A859C6">
        <w:rPr>
          <w:rFonts w:ascii="Times New Roman" w:eastAsia="Times New Roman" w:hAnsi="Times New Roman" w:cs="Times New Roman"/>
          <w:sz w:val="20"/>
          <w:szCs w:val="20"/>
          <w:highlight w:val="green"/>
          <w:lang w:eastAsia="en-CA"/>
        </w:rPr>
        <w:t xml:space="preserve"> our ability to acquire 3500 MHz band spectrum.</w:t>
      </w:r>
    </w:p>
    <w:p w:rsidR="0039158F" w:rsidRPr="00022401" w:rsidRDefault="0039158F" w:rsidP="0039158F">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lastRenderedPageBreak/>
        <w:t> </w:t>
      </w:r>
    </w:p>
    <w:p w:rsidR="0039158F" w:rsidRPr="00022401" w:rsidRDefault="0039158F" w:rsidP="0039158F">
      <w:pPr>
        <w:spacing w:after="0" w:line="240" w:lineRule="auto"/>
        <w:ind w:firstLine="720"/>
        <w:rPr>
          <w:rFonts w:ascii="Times New Roman" w:eastAsia="Times New Roman" w:hAnsi="Times New Roman" w:cs="Times New Roman"/>
          <w:sz w:val="24"/>
          <w:szCs w:val="24"/>
          <w:lang w:eastAsia="en-CA"/>
        </w:rPr>
      </w:pPr>
      <w:r w:rsidRPr="00A859C6">
        <w:rPr>
          <w:rFonts w:ascii="Times New Roman" w:eastAsia="Times New Roman" w:hAnsi="Times New Roman" w:cs="Times New Roman"/>
          <w:i/>
          <w:iCs/>
          <w:sz w:val="20"/>
          <w:szCs w:val="20"/>
          <w:highlight w:val="green"/>
          <w:lang w:eastAsia="en-CA"/>
        </w:rPr>
        <w:t xml:space="preserve">Repurposing </w:t>
      </w:r>
      <w:proofErr w:type="spellStart"/>
      <w:r w:rsidRPr="00A859C6">
        <w:rPr>
          <w:rFonts w:ascii="Times New Roman" w:eastAsia="Times New Roman" w:hAnsi="Times New Roman" w:cs="Times New Roman"/>
          <w:i/>
          <w:iCs/>
          <w:sz w:val="20"/>
          <w:szCs w:val="20"/>
          <w:highlight w:val="green"/>
          <w:lang w:eastAsia="en-CA"/>
        </w:rPr>
        <w:t>mmWave</w:t>
      </w:r>
      <w:proofErr w:type="spellEnd"/>
      <w:r w:rsidRPr="00A859C6">
        <w:rPr>
          <w:rFonts w:ascii="Times New Roman" w:eastAsia="Times New Roman" w:hAnsi="Times New Roman" w:cs="Times New Roman"/>
          <w:i/>
          <w:iCs/>
          <w:sz w:val="20"/>
          <w:szCs w:val="20"/>
          <w:highlight w:val="green"/>
          <w:lang w:eastAsia="en-CA"/>
        </w:rPr>
        <w:t xml:space="preserve"> spectrum to support 5G</w:t>
      </w:r>
    </w:p>
    <w:p w:rsidR="0039158F" w:rsidRPr="00022401" w:rsidRDefault="0039158F" w:rsidP="0039158F">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39158F" w:rsidRPr="00022401" w:rsidRDefault="0039158F" w:rsidP="0039158F">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On June 5, 2017, ISED issued a </w:t>
      </w:r>
      <w:r w:rsidRPr="00022401">
        <w:rPr>
          <w:rFonts w:ascii="Times New Roman" w:eastAsia="Times New Roman" w:hAnsi="Times New Roman" w:cs="Times New Roman"/>
          <w:i/>
          <w:iCs/>
          <w:sz w:val="20"/>
          <w:szCs w:val="20"/>
          <w:lang w:eastAsia="en-CA"/>
        </w:rPr>
        <w:t>Consultation on Releasing Millimetre Wave Spectrum to Support 5G</w:t>
      </w:r>
      <w:r w:rsidRPr="00022401">
        <w:rPr>
          <w:rFonts w:ascii="Times New Roman" w:eastAsia="Times New Roman" w:hAnsi="Times New Roman" w:cs="Times New Roman"/>
          <w:sz w:val="20"/>
          <w:szCs w:val="20"/>
          <w:lang w:eastAsia="en-CA"/>
        </w:rPr>
        <w:t>, proposing to release 3.25 GHz of millimetre wave (</w:t>
      </w:r>
      <w:proofErr w:type="spellStart"/>
      <w:r w:rsidRPr="00022401">
        <w:rPr>
          <w:rFonts w:ascii="Times New Roman" w:eastAsia="Times New Roman" w:hAnsi="Times New Roman" w:cs="Times New Roman"/>
          <w:sz w:val="20"/>
          <w:szCs w:val="20"/>
          <w:lang w:eastAsia="en-CA"/>
        </w:rPr>
        <w:t>mmWave</w:t>
      </w:r>
      <w:proofErr w:type="spellEnd"/>
      <w:r w:rsidRPr="00022401">
        <w:rPr>
          <w:rFonts w:ascii="Times New Roman" w:eastAsia="Times New Roman" w:hAnsi="Times New Roman" w:cs="Times New Roman"/>
          <w:sz w:val="20"/>
          <w:szCs w:val="20"/>
          <w:lang w:eastAsia="en-CA"/>
        </w:rPr>
        <w:t xml:space="preserve">) spectrum for licensed use and 7 GHz for licence-exempt use largely in line with recent U.S. </w:t>
      </w:r>
      <w:proofErr w:type="spellStart"/>
      <w:r w:rsidRPr="00022401">
        <w:rPr>
          <w:rFonts w:ascii="Times New Roman" w:eastAsia="Times New Roman" w:hAnsi="Times New Roman" w:cs="Times New Roman"/>
          <w:sz w:val="20"/>
          <w:szCs w:val="20"/>
          <w:lang w:eastAsia="en-CA"/>
        </w:rPr>
        <w:t>mmWave</w:t>
      </w:r>
      <w:proofErr w:type="spellEnd"/>
      <w:r w:rsidRPr="00022401">
        <w:rPr>
          <w:rFonts w:ascii="Times New Roman" w:eastAsia="Times New Roman" w:hAnsi="Times New Roman" w:cs="Times New Roman"/>
          <w:sz w:val="20"/>
          <w:szCs w:val="20"/>
          <w:lang w:eastAsia="en-CA"/>
        </w:rPr>
        <w:t xml:space="preserve"> developments. On June 6, 2018, ISED released an </w:t>
      </w:r>
      <w:r w:rsidRPr="00022401">
        <w:rPr>
          <w:rFonts w:ascii="Times New Roman" w:eastAsia="Times New Roman" w:hAnsi="Times New Roman" w:cs="Times New Roman"/>
          <w:i/>
          <w:iCs/>
          <w:sz w:val="20"/>
          <w:szCs w:val="20"/>
          <w:lang w:eastAsia="en-CA"/>
        </w:rPr>
        <w:t>Addendum to the Consultation on Releasing Millimetre Wave Spectrum to Support 5G</w:t>
      </w:r>
      <w:r w:rsidRPr="00022401">
        <w:rPr>
          <w:rFonts w:ascii="Times New Roman" w:eastAsia="Times New Roman" w:hAnsi="Times New Roman" w:cs="Times New Roman"/>
          <w:sz w:val="20"/>
          <w:szCs w:val="20"/>
          <w:lang w:eastAsia="en-CA"/>
        </w:rPr>
        <w:t xml:space="preserve">, proposing to release an additional 1 GHz of spectrum in the 26.5 — 27.5 GHz range. </w:t>
      </w:r>
      <w:r w:rsidRPr="00A859C6">
        <w:rPr>
          <w:rFonts w:ascii="Times New Roman" w:eastAsia="Times New Roman" w:hAnsi="Times New Roman" w:cs="Times New Roman"/>
          <w:sz w:val="20"/>
          <w:szCs w:val="20"/>
          <w:highlight w:val="green"/>
          <w:lang w:eastAsia="en-CA"/>
        </w:rPr>
        <w:t xml:space="preserve">After issuing a repurposing decision, ISED will then consult on a licensing framework (i.e. auction rules and conditions of licence) for the </w:t>
      </w:r>
      <w:proofErr w:type="spellStart"/>
      <w:r w:rsidRPr="00A859C6">
        <w:rPr>
          <w:rFonts w:ascii="Times New Roman" w:eastAsia="Times New Roman" w:hAnsi="Times New Roman" w:cs="Times New Roman"/>
          <w:sz w:val="20"/>
          <w:szCs w:val="20"/>
          <w:highlight w:val="green"/>
          <w:lang w:eastAsia="en-CA"/>
        </w:rPr>
        <w:t>mmWave</w:t>
      </w:r>
      <w:proofErr w:type="spellEnd"/>
      <w:r w:rsidRPr="00A859C6">
        <w:rPr>
          <w:rFonts w:ascii="Times New Roman" w:eastAsia="Times New Roman" w:hAnsi="Times New Roman" w:cs="Times New Roman"/>
          <w:sz w:val="20"/>
          <w:szCs w:val="20"/>
          <w:highlight w:val="green"/>
          <w:lang w:eastAsia="en-CA"/>
        </w:rPr>
        <w:t xml:space="preserve"> bands. There is a risk that the repurposing decisions and the auction rules will favour certain carriers over us and </w:t>
      </w:r>
      <w:proofErr w:type="gramStart"/>
      <w:r w:rsidRPr="00A859C6">
        <w:rPr>
          <w:rFonts w:ascii="Times New Roman" w:eastAsia="Times New Roman" w:hAnsi="Times New Roman" w:cs="Times New Roman"/>
          <w:sz w:val="20"/>
          <w:szCs w:val="20"/>
          <w:highlight w:val="green"/>
          <w:lang w:eastAsia="en-CA"/>
        </w:rPr>
        <w:t>impact</w:t>
      </w:r>
      <w:proofErr w:type="gramEnd"/>
      <w:r w:rsidRPr="00A859C6">
        <w:rPr>
          <w:rFonts w:ascii="Times New Roman" w:eastAsia="Times New Roman" w:hAnsi="Times New Roman" w:cs="Times New Roman"/>
          <w:sz w:val="20"/>
          <w:szCs w:val="20"/>
          <w:highlight w:val="green"/>
          <w:lang w:eastAsia="en-CA"/>
        </w:rPr>
        <w:t xml:space="preserve"> our ability to acquire </w:t>
      </w:r>
      <w:proofErr w:type="spellStart"/>
      <w:r w:rsidRPr="00A859C6">
        <w:rPr>
          <w:rFonts w:ascii="Times New Roman" w:eastAsia="Times New Roman" w:hAnsi="Times New Roman" w:cs="Times New Roman"/>
          <w:sz w:val="20"/>
          <w:szCs w:val="20"/>
          <w:highlight w:val="green"/>
          <w:lang w:eastAsia="en-CA"/>
        </w:rPr>
        <w:t>mmWave</w:t>
      </w:r>
      <w:proofErr w:type="spellEnd"/>
      <w:r w:rsidRPr="00A859C6">
        <w:rPr>
          <w:rFonts w:ascii="Times New Roman" w:eastAsia="Times New Roman" w:hAnsi="Times New Roman" w:cs="Times New Roman"/>
          <w:sz w:val="20"/>
          <w:szCs w:val="20"/>
          <w:highlight w:val="green"/>
          <w:lang w:eastAsia="en-CA"/>
        </w:rPr>
        <w:t xml:space="preserve"> band spectrum.</w:t>
      </w:r>
    </w:p>
    <w:p w:rsidR="0039158F" w:rsidRDefault="0039158F" w:rsidP="0039158F">
      <w:pPr>
        <w:spacing w:after="0" w:line="240" w:lineRule="auto"/>
        <w:rPr>
          <w:rFonts w:ascii="Times New Roman" w:eastAsia="Times New Roman" w:hAnsi="Times New Roman" w:cs="Times New Roman"/>
          <w:b/>
          <w:sz w:val="24"/>
          <w:szCs w:val="24"/>
          <w:lang w:eastAsia="en-CA"/>
        </w:rPr>
      </w:pPr>
    </w:p>
    <w:p w:rsidR="0039158F" w:rsidRPr="00022401" w:rsidRDefault="0039158F" w:rsidP="0039158F">
      <w:pPr>
        <w:spacing w:after="0" w:line="240" w:lineRule="auto"/>
        <w:ind w:left="720"/>
        <w:rPr>
          <w:rFonts w:ascii="Times New Roman" w:eastAsia="Times New Roman" w:hAnsi="Times New Roman" w:cs="Times New Roman"/>
          <w:sz w:val="24"/>
          <w:szCs w:val="24"/>
          <w:lang w:eastAsia="en-CA"/>
        </w:rPr>
      </w:pPr>
      <w:proofErr w:type="spellStart"/>
      <w:r w:rsidRPr="00A859C6">
        <w:rPr>
          <w:rFonts w:ascii="Times New Roman" w:eastAsia="Times New Roman" w:hAnsi="Times New Roman" w:cs="Times New Roman"/>
          <w:i/>
          <w:iCs/>
          <w:sz w:val="20"/>
          <w:szCs w:val="20"/>
          <w:highlight w:val="green"/>
          <w:lang w:eastAsia="en-CA"/>
        </w:rPr>
        <w:t>Wireline</w:t>
      </w:r>
      <w:proofErr w:type="spellEnd"/>
      <w:r w:rsidRPr="00A859C6">
        <w:rPr>
          <w:rFonts w:ascii="Times New Roman" w:eastAsia="Times New Roman" w:hAnsi="Times New Roman" w:cs="Times New Roman"/>
          <w:i/>
          <w:iCs/>
          <w:sz w:val="20"/>
          <w:szCs w:val="20"/>
          <w:highlight w:val="green"/>
          <w:lang w:eastAsia="en-CA"/>
        </w:rPr>
        <w:t xml:space="preserve"> wholesale services follow-up</w:t>
      </w:r>
    </w:p>
    <w:p w:rsidR="0039158F" w:rsidRPr="00022401" w:rsidRDefault="0039158F" w:rsidP="0039158F">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 </w:t>
      </w:r>
    </w:p>
    <w:p w:rsidR="0039158F" w:rsidRPr="00022401" w:rsidRDefault="0039158F" w:rsidP="0039158F">
      <w:pPr>
        <w:spacing w:after="0" w:line="240" w:lineRule="auto"/>
        <w:rPr>
          <w:rFonts w:ascii="Times New Roman" w:eastAsia="Times New Roman" w:hAnsi="Times New Roman" w:cs="Times New Roman"/>
          <w:sz w:val="24"/>
          <w:szCs w:val="24"/>
          <w:lang w:eastAsia="en-CA"/>
        </w:rPr>
      </w:pPr>
      <w:r w:rsidRPr="00022401">
        <w:rPr>
          <w:rFonts w:ascii="Times New Roman" w:eastAsia="Times New Roman" w:hAnsi="Times New Roman" w:cs="Times New Roman"/>
          <w:sz w:val="20"/>
          <w:szCs w:val="20"/>
          <w:lang w:eastAsia="en-CA"/>
        </w:rPr>
        <w:t>On July 22, 2015, the CRTC released </w:t>
      </w:r>
      <w:r w:rsidRPr="00022401">
        <w:rPr>
          <w:rFonts w:ascii="Times New Roman" w:eastAsia="Times New Roman" w:hAnsi="Times New Roman" w:cs="Times New Roman"/>
          <w:i/>
          <w:iCs/>
          <w:sz w:val="20"/>
          <w:szCs w:val="20"/>
          <w:lang w:eastAsia="en-CA"/>
        </w:rPr>
        <w:t xml:space="preserve">Review of wholesale </w:t>
      </w:r>
      <w:proofErr w:type="spellStart"/>
      <w:r w:rsidRPr="00022401">
        <w:rPr>
          <w:rFonts w:ascii="Times New Roman" w:eastAsia="Times New Roman" w:hAnsi="Times New Roman" w:cs="Times New Roman"/>
          <w:i/>
          <w:iCs/>
          <w:sz w:val="20"/>
          <w:szCs w:val="20"/>
          <w:lang w:eastAsia="en-CA"/>
        </w:rPr>
        <w:t>wireline</w:t>
      </w:r>
      <w:proofErr w:type="spellEnd"/>
      <w:r w:rsidRPr="00022401">
        <w:rPr>
          <w:rFonts w:ascii="Times New Roman" w:eastAsia="Times New Roman" w:hAnsi="Times New Roman" w:cs="Times New Roman"/>
          <w:i/>
          <w:iCs/>
          <w:sz w:val="20"/>
          <w:szCs w:val="20"/>
          <w:lang w:eastAsia="en-CA"/>
        </w:rPr>
        <w:t xml:space="preserve"> services and associated policies, Telecom Regulatory Policy CRTC 2015-326</w:t>
      </w:r>
      <w:r w:rsidRPr="00022401">
        <w:rPr>
          <w:rFonts w:ascii="Times New Roman" w:eastAsia="Times New Roman" w:hAnsi="Times New Roman" w:cs="Times New Roman"/>
          <w:sz w:val="20"/>
          <w:szCs w:val="20"/>
          <w:lang w:eastAsia="en-CA"/>
        </w:rPr>
        <w:t xml:space="preserve">. </w:t>
      </w:r>
      <w:r w:rsidRPr="00A859C6">
        <w:rPr>
          <w:rFonts w:ascii="Times New Roman" w:eastAsia="Times New Roman" w:hAnsi="Times New Roman" w:cs="Times New Roman"/>
          <w:sz w:val="20"/>
          <w:szCs w:val="20"/>
          <w:highlight w:val="green"/>
          <w:lang w:eastAsia="en-CA"/>
        </w:rPr>
        <w:t xml:space="preserve">The major component of this decision was that the CRTC ordered the introduction of a disaggregated wholesale high-speed Internet access service for Internet service provider (ISP) competitors. This will include access to fibre to the premises (FTTP) facilities. This requirement </w:t>
      </w:r>
      <w:proofErr w:type="gramStart"/>
      <w:r w:rsidRPr="00A859C6">
        <w:rPr>
          <w:rFonts w:ascii="Times New Roman" w:eastAsia="Times New Roman" w:hAnsi="Times New Roman" w:cs="Times New Roman"/>
          <w:sz w:val="20"/>
          <w:szCs w:val="20"/>
          <w:highlight w:val="green"/>
          <w:lang w:eastAsia="en-CA"/>
        </w:rPr>
        <w:t>is being phased</w:t>
      </w:r>
      <w:proofErr w:type="gramEnd"/>
      <w:r w:rsidRPr="00A859C6">
        <w:rPr>
          <w:rFonts w:ascii="Times New Roman" w:eastAsia="Times New Roman" w:hAnsi="Times New Roman" w:cs="Times New Roman"/>
          <w:sz w:val="20"/>
          <w:szCs w:val="20"/>
          <w:highlight w:val="green"/>
          <w:lang w:eastAsia="en-CA"/>
        </w:rPr>
        <w:t xml:space="preserve"> in geographically beginning in the largest markets in Ontario and Quebec (i.e. in the serving territories of Bell, </w:t>
      </w:r>
      <w:proofErr w:type="spellStart"/>
      <w:r w:rsidRPr="00A859C6">
        <w:rPr>
          <w:rFonts w:ascii="Times New Roman" w:eastAsia="Times New Roman" w:hAnsi="Times New Roman" w:cs="Times New Roman"/>
          <w:sz w:val="20"/>
          <w:szCs w:val="20"/>
          <w:highlight w:val="green"/>
          <w:lang w:eastAsia="en-CA"/>
        </w:rPr>
        <w:t>Cogeco</w:t>
      </w:r>
      <w:proofErr w:type="spellEnd"/>
      <w:r w:rsidRPr="00A859C6">
        <w:rPr>
          <w:rFonts w:ascii="Times New Roman" w:eastAsia="Times New Roman" w:hAnsi="Times New Roman" w:cs="Times New Roman"/>
          <w:sz w:val="20"/>
          <w:szCs w:val="20"/>
          <w:highlight w:val="green"/>
          <w:lang w:eastAsia="en-CA"/>
        </w:rPr>
        <w:t>, Rogers and Videotron). The CRTC initiated a follow-up proceeding to determine the technical configurations, appropriate costs and wholesale cost-based rates in those regions.</w:t>
      </w:r>
    </w:p>
    <w:p w:rsidR="0039158F" w:rsidRDefault="0039158F" w:rsidP="0039158F">
      <w:pPr>
        <w:spacing w:after="0" w:line="240" w:lineRule="auto"/>
        <w:rPr>
          <w:rFonts w:ascii="Times New Roman" w:eastAsia="Times New Roman" w:hAnsi="Times New Roman" w:cs="Times New Roman"/>
          <w:b/>
          <w:sz w:val="24"/>
          <w:szCs w:val="24"/>
          <w:lang w:eastAsia="en-CA"/>
        </w:rPr>
      </w:pPr>
    </w:p>
    <w:p w:rsidR="0039158F" w:rsidRPr="00022401" w:rsidRDefault="0039158F" w:rsidP="0039158F">
      <w:pPr>
        <w:spacing w:after="0" w:line="240" w:lineRule="auto"/>
        <w:ind w:firstLine="360"/>
        <w:rPr>
          <w:rFonts w:ascii="Times New Roman" w:eastAsia="Times New Roman" w:hAnsi="Times New Roman" w:cs="Times New Roman"/>
          <w:sz w:val="24"/>
          <w:szCs w:val="24"/>
          <w:lang w:eastAsia="en-CA"/>
        </w:rPr>
      </w:pPr>
      <w:r w:rsidRPr="00A859C6">
        <w:rPr>
          <w:rFonts w:ascii="Times New Roman" w:eastAsia="Times New Roman" w:hAnsi="Times New Roman" w:cs="Times New Roman"/>
          <w:sz w:val="20"/>
          <w:szCs w:val="20"/>
          <w:highlight w:val="green"/>
          <w:lang w:eastAsia="en-CA"/>
        </w:rPr>
        <w:t>Given the phased implementation of the mandated provision of wholesale access to our FTTP network, it is too early to determine the impact </w:t>
      </w:r>
      <w:r w:rsidRPr="00A859C6">
        <w:rPr>
          <w:rFonts w:ascii="Times New Roman" w:eastAsia="Times New Roman" w:hAnsi="Times New Roman" w:cs="Times New Roman"/>
          <w:i/>
          <w:iCs/>
          <w:sz w:val="20"/>
          <w:szCs w:val="20"/>
          <w:highlight w:val="green"/>
          <w:lang w:eastAsia="en-CA"/>
        </w:rPr>
        <w:t>Telecom Regulatory Policy 2015-326</w:t>
      </w:r>
      <w:r w:rsidRPr="00A859C6">
        <w:rPr>
          <w:rFonts w:ascii="Times New Roman" w:eastAsia="Times New Roman" w:hAnsi="Times New Roman" w:cs="Times New Roman"/>
          <w:sz w:val="20"/>
          <w:szCs w:val="20"/>
          <w:highlight w:val="green"/>
          <w:lang w:eastAsia="en-CA"/>
        </w:rPr>
        <w:t> will have on us in the longer term.</w:t>
      </w:r>
    </w:p>
    <w:p w:rsidR="0039158F" w:rsidRDefault="0039158F" w:rsidP="0039158F">
      <w:pPr>
        <w:spacing w:after="0" w:line="240" w:lineRule="auto"/>
        <w:rPr>
          <w:rFonts w:ascii="Times New Roman" w:eastAsia="Times New Roman" w:hAnsi="Times New Roman" w:cs="Times New Roman"/>
          <w:b/>
          <w:sz w:val="24"/>
          <w:szCs w:val="24"/>
          <w:lang w:eastAsia="en-CA"/>
        </w:rPr>
      </w:pPr>
    </w:p>
    <w:p w:rsidR="0039158F" w:rsidRPr="00022401" w:rsidRDefault="0039158F" w:rsidP="0039158F">
      <w:pPr>
        <w:spacing w:after="0" w:line="240" w:lineRule="auto"/>
        <w:ind w:left="720"/>
        <w:rPr>
          <w:rFonts w:ascii="Times New Roman" w:eastAsia="Times New Roman" w:hAnsi="Times New Roman" w:cs="Times New Roman"/>
          <w:sz w:val="24"/>
          <w:szCs w:val="24"/>
          <w:lang w:eastAsia="en-CA"/>
        </w:rPr>
      </w:pPr>
      <w:r w:rsidRPr="00A859C6">
        <w:rPr>
          <w:rFonts w:ascii="Times New Roman" w:eastAsia="Times New Roman" w:hAnsi="Times New Roman" w:cs="Times New Roman"/>
          <w:i/>
          <w:iCs/>
          <w:sz w:val="20"/>
          <w:szCs w:val="20"/>
          <w:highlight w:val="green"/>
          <w:lang w:eastAsia="en-CA"/>
        </w:rPr>
        <w:t>Competition Bureau market study on competition in broadband services</w:t>
      </w:r>
    </w:p>
    <w:p w:rsidR="0039158F" w:rsidRDefault="0039158F" w:rsidP="0039158F">
      <w:pPr>
        <w:spacing w:after="0" w:line="240" w:lineRule="auto"/>
        <w:rPr>
          <w:rFonts w:ascii="Times New Roman" w:eastAsia="Times New Roman" w:hAnsi="Times New Roman" w:cs="Times New Roman"/>
          <w:b/>
          <w:sz w:val="24"/>
          <w:szCs w:val="24"/>
          <w:lang w:eastAsia="en-CA"/>
        </w:rPr>
      </w:pPr>
    </w:p>
    <w:p w:rsidR="0039158F" w:rsidRDefault="0039158F" w:rsidP="0039158F">
      <w:pPr>
        <w:spacing w:after="0" w:line="240" w:lineRule="auto"/>
        <w:rPr>
          <w:rFonts w:ascii="Times New Roman" w:eastAsia="Times New Roman" w:hAnsi="Times New Roman" w:cs="Times New Roman"/>
          <w:sz w:val="20"/>
          <w:szCs w:val="20"/>
          <w:lang w:eastAsia="en-CA"/>
        </w:rPr>
      </w:pPr>
      <w:r w:rsidRPr="00A859C6">
        <w:rPr>
          <w:rFonts w:ascii="Times New Roman" w:eastAsia="Times New Roman" w:hAnsi="Times New Roman" w:cs="Times New Roman"/>
          <w:sz w:val="20"/>
          <w:szCs w:val="20"/>
          <w:highlight w:val="green"/>
          <w:lang w:eastAsia="en-CA"/>
        </w:rPr>
        <w:t>The Bureau intends to publish a draft report in May 2019,</w:t>
      </w:r>
      <w:r w:rsidRPr="00022401">
        <w:rPr>
          <w:rFonts w:ascii="Times New Roman" w:eastAsia="Times New Roman" w:hAnsi="Times New Roman" w:cs="Times New Roman"/>
          <w:sz w:val="20"/>
          <w:szCs w:val="20"/>
          <w:lang w:eastAsia="en-CA"/>
        </w:rPr>
        <w:t xml:space="preserve"> at which point it will hold public consultations and then publish a final report in June 2019.</w:t>
      </w:r>
    </w:p>
    <w:p w:rsidR="0039158F" w:rsidRDefault="0039158F" w:rsidP="0039158F">
      <w:pPr>
        <w:spacing w:after="0" w:line="240" w:lineRule="auto"/>
        <w:rPr>
          <w:rFonts w:ascii="Times New Roman" w:eastAsia="Times New Roman" w:hAnsi="Times New Roman" w:cs="Times New Roman"/>
          <w:sz w:val="20"/>
          <w:szCs w:val="20"/>
          <w:lang w:eastAsia="en-CA"/>
        </w:rPr>
      </w:pPr>
    </w:p>
    <w:p w:rsidR="0039158F" w:rsidRPr="00022401" w:rsidRDefault="0039158F" w:rsidP="0039158F">
      <w:pPr>
        <w:spacing w:after="0" w:line="240" w:lineRule="auto"/>
        <w:rPr>
          <w:rFonts w:ascii="Times New Roman" w:eastAsia="Times New Roman" w:hAnsi="Times New Roman" w:cs="Times New Roman"/>
          <w:sz w:val="24"/>
          <w:szCs w:val="24"/>
          <w:lang w:eastAsia="en-CA"/>
        </w:rPr>
      </w:pPr>
      <w:r w:rsidRPr="00A859C6">
        <w:rPr>
          <w:rFonts w:ascii="Times New Roman" w:eastAsia="Times New Roman" w:hAnsi="Times New Roman" w:cs="Times New Roman"/>
          <w:sz w:val="20"/>
          <w:szCs w:val="20"/>
          <w:highlight w:val="cyan"/>
          <w:lang w:eastAsia="en-CA"/>
        </w:rPr>
        <w:t xml:space="preserve">Study </w:t>
      </w:r>
      <w:proofErr w:type="gramStart"/>
      <w:r w:rsidRPr="00A859C6">
        <w:rPr>
          <w:rFonts w:ascii="Times New Roman" w:eastAsia="Times New Roman" w:hAnsi="Times New Roman" w:cs="Times New Roman"/>
          <w:sz w:val="20"/>
          <w:szCs w:val="20"/>
          <w:highlight w:val="cyan"/>
          <w:lang w:eastAsia="en-CA"/>
        </w:rPr>
        <w:t>is found</w:t>
      </w:r>
      <w:proofErr w:type="gramEnd"/>
      <w:r w:rsidRPr="00A859C6">
        <w:rPr>
          <w:rFonts w:ascii="Times New Roman" w:eastAsia="Times New Roman" w:hAnsi="Times New Roman" w:cs="Times New Roman"/>
          <w:sz w:val="20"/>
          <w:szCs w:val="20"/>
          <w:highlight w:val="cyan"/>
          <w:lang w:eastAsia="en-CA"/>
        </w:rPr>
        <w:t xml:space="preserve"> here:</w:t>
      </w:r>
      <w:r>
        <w:rPr>
          <w:rFonts w:ascii="Times New Roman" w:eastAsia="Times New Roman" w:hAnsi="Times New Roman" w:cs="Times New Roman"/>
          <w:sz w:val="20"/>
          <w:szCs w:val="20"/>
          <w:lang w:eastAsia="en-CA"/>
        </w:rPr>
        <w:t xml:space="preserve">  </w:t>
      </w:r>
      <w:hyperlink r:id="rId5" w:history="1">
        <w:r>
          <w:rPr>
            <w:rStyle w:val="Hyperlink"/>
          </w:rPr>
          <w:t>https://www.competitionburea</w:t>
        </w:r>
        <w:r>
          <w:rPr>
            <w:rStyle w:val="Hyperlink"/>
          </w:rPr>
          <w:t>u</w:t>
        </w:r>
        <w:r>
          <w:rPr>
            <w:rStyle w:val="Hyperlink"/>
          </w:rPr>
          <w:t>.gc.ca/eic/site/cb-bc.nsf/eng/04469.html</w:t>
        </w:r>
      </w:hyperlink>
    </w:p>
    <w:p w:rsidR="0039158F" w:rsidRPr="00937964" w:rsidRDefault="0039158F" w:rsidP="0039158F">
      <w:pPr>
        <w:spacing w:after="0" w:line="240" w:lineRule="auto"/>
        <w:rPr>
          <w:rFonts w:ascii="Times New Roman" w:eastAsia="Times New Roman" w:hAnsi="Times New Roman" w:cs="Times New Roman"/>
          <w:b/>
          <w:sz w:val="24"/>
          <w:szCs w:val="24"/>
          <w:lang w:eastAsia="en-CA"/>
        </w:rPr>
      </w:pPr>
    </w:p>
    <w:p w:rsidR="00937964" w:rsidRPr="00022401" w:rsidRDefault="00937964" w:rsidP="00E51212">
      <w:pPr>
        <w:spacing w:after="0" w:line="240" w:lineRule="auto"/>
        <w:ind w:firstLine="360"/>
        <w:rPr>
          <w:rFonts w:ascii="Times New Roman" w:eastAsia="Times New Roman" w:hAnsi="Times New Roman" w:cs="Times New Roman"/>
          <w:sz w:val="24"/>
          <w:szCs w:val="24"/>
          <w:lang w:eastAsia="en-CA"/>
        </w:rPr>
      </w:pPr>
    </w:p>
    <w:p w:rsidR="00E51212" w:rsidRDefault="00E51212" w:rsidP="00E51212">
      <w:pPr>
        <w:rPr>
          <w:rFonts w:ascii="Times New Roman" w:eastAsia="Times New Roman" w:hAnsi="Times New Roman" w:cs="Times New Roman"/>
          <w:sz w:val="20"/>
          <w:szCs w:val="20"/>
          <w:lang w:eastAsia="en-CA"/>
        </w:rPr>
      </w:pPr>
    </w:p>
    <w:p w:rsidR="00E51212" w:rsidRDefault="00E51212" w:rsidP="00E51212">
      <w:pPr>
        <w:rPr>
          <w:rFonts w:ascii="Times New Roman" w:eastAsia="Times New Roman" w:hAnsi="Times New Roman" w:cs="Times New Roman"/>
          <w:sz w:val="20"/>
          <w:szCs w:val="20"/>
          <w:lang w:eastAsia="en-CA"/>
        </w:rPr>
      </w:pPr>
    </w:p>
    <w:p w:rsidR="0088505B" w:rsidRDefault="0088505B" w:rsidP="0088505B"/>
    <w:sectPr w:rsidR="0088505B" w:rsidSect="003A4B3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revisionView w:inkAnnotations="0"/>
  <w:defaultTabStop w:val="720"/>
  <w:characterSpacingControl w:val="doNotCompress"/>
  <w:compat/>
  <w:rsids>
    <w:rsidRoot w:val="001269AF"/>
    <w:rsid w:val="001269AF"/>
    <w:rsid w:val="0039158F"/>
    <w:rsid w:val="003A4B3F"/>
    <w:rsid w:val="0040623E"/>
    <w:rsid w:val="00614F0B"/>
    <w:rsid w:val="0088505B"/>
    <w:rsid w:val="00937964"/>
    <w:rsid w:val="00E5121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9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69AF"/>
    <w:rPr>
      <w:color w:val="0000FF"/>
      <w:u w:val="single"/>
    </w:rPr>
  </w:style>
  <w:style w:type="paragraph" w:styleId="BalloonText">
    <w:name w:val="Balloon Text"/>
    <w:basedOn w:val="Normal"/>
    <w:link w:val="BalloonTextChar"/>
    <w:uiPriority w:val="99"/>
    <w:semiHidden/>
    <w:unhideWhenUsed/>
    <w:rsid w:val="00126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9AF"/>
    <w:rPr>
      <w:rFonts w:ascii="Tahoma" w:hAnsi="Tahoma" w:cs="Tahoma"/>
      <w:sz w:val="16"/>
      <w:szCs w:val="16"/>
    </w:rPr>
  </w:style>
  <w:style w:type="character" w:styleId="FollowedHyperlink">
    <w:name w:val="FollowedHyperlink"/>
    <w:basedOn w:val="DefaultParagraphFont"/>
    <w:uiPriority w:val="99"/>
    <w:semiHidden/>
    <w:unhideWhenUsed/>
    <w:rsid w:val="0039158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mpetitionbureau.gc.ca/eic/site/cb-bc.nsf/eng/04469.html"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4227</Words>
  <Characters>24097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Oona</dc:creator>
  <cp:lastModifiedBy>Oona</cp:lastModifiedBy>
  <cp:revision>5</cp:revision>
  <dcterms:created xsi:type="dcterms:W3CDTF">2019-09-23T23:41:00Z</dcterms:created>
  <dcterms:modified xsi:type="dcterms:W3CDTF">2019-09-24T03:13:00Z</dcterms:modified>
</cp:coreProperties>
</file>